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0C" w:rsidRPr="00812F72" w:rsidRDefault="00DD6A62" w:rsidP="00785BB0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bookmarkStart w:id="0" w:name="_GoBack"/>
      <w:r w:rsidRPr="00812F72">
        <w:rPr>
          <w:rFonts w:ascii="標楷體" w:eastAsia="標楷體" w:hAnsi="標楷體" w:hint="eastAsia"/>
          <w:sz w:val="28"/>
          <w:szCs w:val="28"/>
        </w:rPr>
        <w:t>走入孩子能理解的科學課堂</w:t>
      </w:r>
    </w:p>
    <w:bookmarkEnd w:id="0"/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  <w:r w:rsidRPr="00812F72"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1096F946" wp14:editId="0AE59C21">
                <wp:simplePos x="0" y="0"/>
                <wp:positionH relativeFrom="margin">
                  <wp:align>left</wp:align>
                </wp:positionH>
                <wp:positionV relativeFrom="paragraph">
                  <wp:posOffset>122679</wp:posOffset>
                </wp:positionV>
                <wp:extent cx="2778760" cy="1442720"/>
                <wp:effectExtent l="0" t="0" r="21590" b="24130"/>
                <wp:wrapTight wrapText="bothSides">
                  <wp:wrapPolygon edited="0">
                    <wp:start x="0" y="0"/>
                    <wp:lineTo x="0" y="21676"/>
                    <wp:lineTo x="21620" y="21676"/>
                    <wp:lineTo x="21620" y="0"/>
                    <wp:lineTo x="0" y="0"/>
                  </wp:wrapPolygon>
                </wp:wrapTight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1442852"/>
                        </a:xfrm>
                        <a:prstGeom prst="rect">
                          <a:avLst/>
                        </a:prstGeom>
                        <a:solidFill>
                          <a:srgbClr val="CA4293"/>
                        </a:solidFill>
                        <a:ln w="6350">
                          <a:solidFill>
                            <a:srgbClr val="CA429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83A" w:rsidRPr="009B671D" w:rsidRDefault="0026383A" w:rsidP="0026383A">
                            <w:pPr>
                              <w:adjustRightInd w:val="0"/>
                              <w:snapToGrid w:val="0"/>
                              <w:rPr>
                                <w:rFonts w:ascii="細明體" w:eastAsia="細明體" w:hAnsi="細明體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671D">
                              <w:rPr>
                                <w:rFonts w:ascii="細明體" w:eastAsia="細明體" w:hAnsi="細明體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96F946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0;margin-top:9.65pt;width:218.8pt;height:113.6pt;z-index:-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" fillcolor="#ca4293" strokecolor="#ca4293" strokeweight=".5pt">
                <v:textbox>
                  <w:txbxContent>
                    <w:p w:rsidR="0026383A" w:rsidRPr="009B671D" w:rsidRDefault="0026383A" w:rsidP="0026383A">
                      <w:pPr>
                        <w:adjustRightInd w:val="0"/>
                        <w:snapToGrid w:val="0"/>
                        <w:rPr>
                          <w:rFonts w:ascii="細明體" w:eastAsia="細明體" w:hAnsi="細明體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671D">
                        <w:rPr>
                          <w:rFonts w:ascii="細明體" w:eastAsia="細明體" w:hAnsi="細明體" w:hint="eastAsia"/>
                          <w:color w:val="FFFFFF" w:themeColor="background1"/>
                          <w:sz w:val="20"/>
                          <w:szCs w:val="20"/>
                        </w:rPr>
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F245BD" w:rsidRPr="00812F72" w:rsidRDefault="00F245BD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973912" w:rsidRPr="00812F72" w:rsidRDefault="00973912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CA4293"/>
          <w:sz w:val="22"/>
        </w:rPr>
      </w:pPr>
    </w:p>
    <w:p w:rsidR="00E44EA0" w:rsidRPr="00812F72" w:rsidRDefault="00E44EA0" w:rsidP="00E44E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 w:rsidRPr="00812F72"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A367D5" wp14:editId="08D31D4D">
                <wp:simplePos x="0" y="0"/>
                <wp:positionH relativeFrom="column">
                  <wp:posOffset>-5862</wp:posOffset>
                </wp:positionH>
                <wp:positionV relativeFrom="paragraph">
                  <wp:posOffset>168666</wp:posOffset>
                </wp:positionV>
                <wp:extent cx="1342293" cy="0"/>
                <wp:effectExtent l="0" t="0" r="1079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22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B7F276A" id="直線接點 3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3.3pt" to="105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" strokecolor="#ca4293" strokeweight=".5pt"/>
            </w:pict>
          </mc:Fallback>
        </mc:AlternateContent>
      </w:r>
      <w:r w:rsidRPr="00812F72">
        <w:rPr>
          <w:rFonts w:ascii="標楷體" w:eastAsia="標楷體" w:hAnsi="標楷體" w:hint="eastAsia"/>
          <w:color w:val="CA4293"/>
          <w:sz w:val="22"/>
        </w:rPr>
        <w:t>■</w:t>
      </w:r>
      <w:r w:rsidRPr="00812F72">
        <w:rPr>
          <w:rFonts w:ascii="標楷體" w:eastAsia="標楷體" w:hAnsi="標楷體" w:hint="eastAsia"/>
          <w:color w:val="000000" w:themeColor="text1"/>
          <w:szCs w:val="24"/>
        </w:rPr>
        <w:t>科學亮點教師</w:t>
      </w:r>
    </w:p>
    <w:p w:rsidR="007B4881" w:rsidRPr="00812F72" w:rsidRDefault="000E0004" w:rsidP="00973912">
      <w:pPr>
        <w:adjustRightInd w:val="0"/>
        <w:snapToGrid w:val="0"/>
        <w:spacing w:line="360" w:lineRule="exact"/>
        <w:ind w:rightChars="-12" w:right="-29" w:firstLine="480"/>
        <w:jc w:val="both"/>
        <w:rPr>
          <w:rFonts w:ascii="標楷體" w:eastAsia="標楷體" w:hAnsi="標楷體"/>
          <w:color w:val="000000" w:themeColor="text1"/>
        </w:rPr>
      </w:pPr>
      <w:r w:rsidRPr="00812F72">
        <w:rPr>
          <w:rFonts w:ascii="標楷體" w:eastAsia="標楷體" w:hAnsi="標楷體" w:hint="eastAsia"/>
          <w:noProof/>
          <w:color w:val="000000" w:themeColor="text1"/>
          <w:szCs w:val="24"/>
        </w:rPr>
        <w:drawing>
          <wp:anchor distT="0" distB="0" distL="114300" distR="114300" simplePos="0" relativeHeight="251674112" behindDoc="1" locked="0" layoutInCell="1" allowOverlap="1" wp14:anchorId="2617D6AC" wp14:editId="7B934F72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1537335" cy="2098675"/>
            <wp:effectExtent l="0" t="0" r="5715" b="0"/>
            <wp:wrapTight wrapText="bothSides">
              <wp:wrapPolygon edited="0">
                <wp:start x="0" y="0"/>
                <wp:lineTo x="0" y="21371"/>
                <wp:lineTo x="21413" y="21371"/>
                <wp:lineTo x="2141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26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83A" w:rsidRPr="00812F72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="0031600C" w:rsidRPr="00812F72">
        <w:rPr>
          <w:rFonts w:ascii="標楷體" w:eastAsia="標楷體" w:hAnsi="標楷體" w:hint="eastAsia"/>
          <w:color w:val="000000" w:themeColor="text1"/>
          <w:szCs w:val="24"/>
        </w:rPr>
        <w:t>北市</w:t>
      </w:r>
      <w:r w:rsidRPr="00812F72">
        <w:rPr>
          <w:rFonts w:ascii="標楷體" w:eastAsia="標楷體" w:hAnsi="標楷體" w:hint="eastAsia"/>
          <w:color w:val="000000" w:themeColor="text1"/>
          <w:szCs w:val="24"/>
        </w:rPr>
        <w:t>南門國中周錦堯</w:t>
      </w:r>
      <w:r w:rsidR="0031600C" w:rsidRPr="00812F72">
        <w:rPr>
          <w:rFonts w:ascii="標楷體" w:eastAsia="標楷體" w:hAnsi="標楷體" w:hint="eastAsia"/>
          <w:color w:val="000000" w:themeColor="text1"/>
          <w:szCs w:val="24"/>
        </w:rPr>
        <w:t>老師</w:t>
      </w:r>
      <w:r w:rsidR="00F32483" w:rsidRPr="00812F72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7E648C" w:rsidRPr="00812F72">
        <w:rPr>
          <w:rFonts w:ascii="標楷體" w:eastAsia="標楷體" w:hAnsi="標楷體" w:hint="eastAsia"/>
          <w:color w:val="000000" w:themeColor="text1"/>
          <w:szCs w:val="24"/>
        </w:rPr>
        <w:t>是</w:t>
      </w:r>
      <w:r w:rsidR="001E62C1" w:rsidRPr="00812F72">
        <w:rPr>
          <w:rFonts w:ascii="標楷體" w:eastAsia="標楷體" w:hAnsi="標楷體" w:hint="eastAsia"/>
          <w:color w:val="000000" w:themeColor="text1"/>
          <w:szCs w:val="24"/>
        </w:rPr>
        <w:t>一位</w:t>
      </w:r>
      <w:r w:rsidRPr="00812F72">
        <w:rPr>
          <w:rFonts w:ascii="標楷體" w:eastAsia="標楷體" w:hAnsi="標楷體" w:hint="eastAsia"/>
        </w:rPr>
        <w:t>期許自己學習不間斷，把握各項研習、進修</w:t>
      </w:r>
      <w:r w:rsidRPr="00812F72">
        <w:rPr>
          <w:rFonts w:ascii="標楷體" w:eastAsia="標楷體" w:hAnsi="標楷體"/>
        </w:rPr>
        <w:t>…</w:t>
      </w:r>
      <w:r w:rsidRPr="00812F72">
        <w:rPr>
          <w:rFonts w:ascii="標楷體" w:eastAsia="標楷體" w:hAnsi="標楷體" w:hint="eastAsia"/>
        </w:rPr>
        <w:t>等機會，充實自己的本科學能、班級管理能力</w:t>
      </w:r>
      <w:r w:rsidR="00545538" w:rsidRPr="00812F72">
        <w:rPr>
          <w:rFonts w:ascii="標楷體" w:eastAsia="標楷體" w:hAnsi="標楷體" w:hint="eastAsia"/>
          <w:color w:val="000000" w:themeColor="text1"/>
        </w:rPr>
        <w:t>的優秀教師</w:t>
      </w:r>
      <w:r w:rsidR="007E648C" w:rsidRPr="00812F72">
        <w:rPr>
          <w:rFonts w:ascii="標楷體" w:eastAsia="標楷體" w:hAnsi="標楷體" w:hint="eastAsia"/>
          <w:color w:val="000000" w:themeColor="text1"/>
        </w:rPr>
        <w:t>。</w:t>
      </w:r>
      <w:r w:rsidRPr="00812F72">
        <w:rPr>
          <w:rFonts w:ascii="標楷體" w:eastAsia="標楷體" w:hAnsi="標楷體" w:hint="eastAsia"/>
        </w:rPr>
        <w:t>『教育活動是一種專業歷程』是周老師的座右銘，他透過身教、言教、境教，為孩子營造一個充滿愛的學習環境，不放棄任何一個孩子，讓每個孩子都喜歡上學，更期許自己把這些專業知識以愛的方式傳授給學生。</w:t>
      </w:r>
      <w:r w:rsidRPr="00812F72">
        <w:rPr>
          <w:rFonts w:ascii="標楷體" w:eastAsia="標楷體" w:hAnsi="標楷體"/>
          <w:color w:val="000000" w:themeColor="text1"/>
        </w:rPr>
        <w:t xml:space="preserve"> </w:t>
      </w:r>
    </w:p>
    <w:p w:rsidR="007307DD" w:rsidRPr="00812F72" w:rsidRDefault="007307DD" w:rsidP="00973912">
      <w:pPr>
        <w:jc w:val="both"/>
        <w:rPr>
          <w:rFonts w:ascii="標楷體" w:eastAsia="標楷體" w:hAnsi="標楷體"/>
          <w:bCs/>
        </w:rPr>
      </w:pPr>
      <w:proofErr w:type="spellStart"/>
      <w:r w:rsidRPr="00812F72">
        <w:rPr>
          <w:rFonts w:ascii="標楷體" w:eastAsia="標楷體" w:hAnsi="標楷體" w:hint="eastAsia"/>
          <w:szCs w:val="24"/>
        </w:rPr>
        <w:t>iTS</w:t>
      </w:r>
      <w:proofErr w:type="spellEnd"/>
      <w:r w:rsidRPr="00812F72">
        <w:rPr>
          <w:rFonts w:ascii="標楷體" w:eastAsia="標楷體" w:hAnsi="標楷體" w:hint="eastAsia"/>
          <w:szCs w:val="24"/>
        </w:rPr>
        <w:t>雲端互動式e化教學是</w:t>
      </w:r>
      <w:r w:rsidR="000E0004" w:rsidRPr="00812F72">
        <w:rPr>
          <w:rFonts w:ascii="標楷體" w:eastAsia="標楷體" w:hAnsi="標楷體" w:hint="eastAsia"/>
          <w:color w:val="000000" w:themeColor="text1"/>
        </w:rPr>
        <w:t>周</w:t>
      </w:r>
      <w:r w:rsidR="00036693" w:rsidRPr="00812F72">
        <w:rPr>
          <w:rFonts w:ascii="標楷體" w:eastAsia="標楷體" w:hAnsi="標楷體" w:hint="eastAsia"/>
          <w:color w:val="000000" w:themeColor="text1"/>
        </w:rPr>
        <w:t>老師</w:t>
      </w:r>
      <w:r w:rsidR="00545538" w:rsidRPr="00812F72">
        <w:rPr>
          <w:rFonts w:ascii="標楷體" w:eastAsia="標楷體" w:hAnsi="標楷體" w:hint="eastAsia"/>
          <w:color w:val="000000" w:themeColor="text1"/>
        </w:rPr>
        <w:t>的教學特色</w:t>
      </w:r>
      <w:r w:rsidRPr="00812F72">
        <w:rPr>
          <w:rFonts w:ascii="標楷體" w:eastAsia="標楷體" w:hAnsi="標楷體" w:hint="eastAsia"/>
          <w:color w:val="000000" w:themeColor="text1"/>
        </w:rPr>
        <w:t>，他不斷</w:t>
      </w:r>
      <w:r w:rsidRPr="00812F72">
        <w:rPr>
          <w:rFonts w:ascii="標楷體" w:eastAsia="標楷體" w:hAnsi="標楷體" w:hint="eastAsia"/>
        </w:rPr>
        <w:t>思考</w:t>
      </w:r>
      <w:r w:rsidRPr="00812F72">
        <w:rPr>
          <w:rFonts w:ascii="標楷體" w:eastAsia="標楷體" w:hAnsi="標楷體" w:hint="eastAsia"/>
          <w:color w:val="000000" w:themeColor="text1"/>
        </w:rPr>
        <w:t>學生面對自然科覺得困難的原因，</w:t>
      </w:r>
      <w:r w:rsidRPr="00812F72">
        <w:rPr>
          <w:rFonts w:ascii="標楷體" w:eastAsia="標楷體" w:hAnsi="標楷體" w:hint="eastAsia"/>
        </w:rPr>
        <w:t>深入探究發現，關鍵在於『制式的上課方式』很難引起學生長時間的共鳴；因此當南門國中引進</w:t>
      </w:r>
      <w:r w:rsidR="00973912" w:rsidRPr="00812F72">
        <w:rPr>
          <w:rFonts w:ascii="標楷體" w:eastAsia="標楷體" w:hAnsi="標楷體" w:hint="eastAsia"/>
        </w:rPr>
        <w:t>I</w:t>
      </w:r>
      <w:r w:rsidRPr="00812F72">
        <w:rPr>
          <w:rFonts w:ascii="標楷體" w:eastAsia="標楷體" w:hAnsi="標楷體" w:cs="Arial"/>
        </w:rPr>
        <w:t>TS</w:t>
      </w:r>
      <w:r w:rsidRPr="00812F72">
        <w:rPr>
          <w:rFonts w:ascii="標楷體" w:eastAsia="標楷體" w:hAnsi="標楷體" w:hint="eastAsia"/>
        </w:rPr>
        <w:t>教學系統</w:t>
      </w:r>
      <w:r w:rsidRPr="00812F72">
        <w:rPr>
          <w:rFonts w:ascii="標楷體" w:eastAsia="標楷體" w:hAnsi="標楷體" w:hint="eastAsia"/>
          <w:bCs/>
        </w:rPr>
        <w:t>---- 師生互動教學平台之後，周老師投注大量心血，重新規劃上課脈絡，仔細思考課堂步驟，精心規劃課間隨堂練習，用心撰寫全新</w:t>
      </w:r>
      <w:r w:rsidR="00D50CD9" w:rsidRPr="00812F72">
        <w:rPr>
          <w:rFonts w:ascii="標楷體" w:eastAsia="標楷體" w:hAnsi="標楷體" w:hint="eastAsia"/>
          <w:bCs/>
        </w:rPr>
        <w:t>教案，</w:t>
      </w:r>
      <w:r w:rsidRPr="00812F72">
        <w:rPr>
          <w:rFonts w:ascii="標楷體" w:eastAsia="標楷體" w:hAnsi="標楷體" w:hint="eastAsia"/>
          <w:bCs/>
        </w:rPr>
        <w:t>並將教案內容轉化為教學簡報檔，</w:t>
      </w:r>
      <w:r w:rsidR="00D50CD9" w:rsidRPr="00812F72">
        <w:rPr>
          <w:rFonts w:ascii="標楷體" w:eastAsia="標楷體" w:hAnsi="標楷體" w:hint="eastAsia"/>
          <w:bCs/>
        </w:rPr>
        <w:t>適當的連結多媒體教學演示，</w:t>
      </w:r>
      <w:r w:rsidRPr="00812F72">
        <w:rPr>
          <w:rFonts w:ascii="標楷體" w:eastAsia="標楷體" w:hAnsi="標楷體" w:hint="eastAsia"/>
          <w:bCs/>
        </w:rPr>
        <w:t>連同精選的隨堂練習上傳到</w:t>
      </w:r>
      <w:proofErr w:type="spellStart"/>
      <w:r w:rsidRPr="00812F72">
        <w:rPr>
          <w:rFonts w:ascii="標楷體" w:eastAsia="標楷體" w:hAnsi="標楷體" w:cs="Arial"/>
          <w:bCs/>
        </w:rPr>
        <w:t>iTS</w:t>
      </w:r>
      <w:proofErr w:type="spellEnd"/>
      <w:r w:rsidR="00D50CD9" w:rsidRPr="00812F72">
        <w:rPr>
          <w:rFonts w:ascii="標楷體" w:eastAsia="標楷體" w:hAnsi="標楷體" w:hint="eastAsia"/>
          <w:bCs/>
        </w:rPr>
        <w:t>雲端系統。在</w:t>
      </w:r>
      <w:r w:rsidRPr="00812F72">
        <w:rPr>
          <w:rFonts w:ascii="標楷體" w:eastAsia="標楷體" w:hAnsi="標楷體" w:hint="eastAsia"/>
          <w:bCs/>
        </w:rPr>
        <w:t>課堂上，透過互動式電子白板</w:t>
      </w:r>
      <w:r w:rsidR="009F1951" w:rsidRPr="00812F72">
        <w:rPr>
          <w:rFonts w:ascii="標楷體" w:eastAsia="標楷體" w:hAnsi="標楷體" w:hint="eastAsia"/>
          <w:bCs/>
        </w:rPr>
        <w:t>一一呈現自雲端下載的教學內容</w:t>
      </w:r>
      <w:r w:rsidRPr="00812F72">
        <w:rPr>
          <w:rFonts w:ascii="標楷體" w:eastAsia="標楷體" w:hAnsi="標楷體" w:hint="eastAsia"/>
          <w:bCs/>
        </w:rPr>
        <w:t>。學生部分依『學習共同體』模式分組，</w:t>
      </w:r>
      <w:r w:rsidR="00973912" w:rsidRPr="00812F72">
        <w:rPr>
          <w:rFonts w:ascii="標楷體" w:eastAsia="標楷體" w:hAnsi="標楷體" w:hint="eastAsia"/>
          <w:bCs/>
        </w:rPr>
        <w:t>同時每位學生分配一部八吋平板電腦，課間隨時與老師互動以及</w:t>
      </w:r>
      <w:r w:rsidRPr="00812F72">
        <w:rPr>
          <w:rFonts w:ascii="標楷體" w:eastAsia="標楷體" w:hAnsi="標楷體" w:hint="eastAsia"/>
          <w:bCs/>
        </w:rPr>
        <w:t>學生因應學習的需求進行必要的討論。</w:t>
      </w:r>
      <w:r w:rsidR="009F1951" w:rsidRPr="00812F72">
        <w:rPr>
          <w:rFonts w:ascii="標楷體" w:eastAsia="標楷體" w:hAnsi="標楷體" w:hint="eastAsia"/>
          <w:bCs/>
        </w:rPr>
        <w:t>使用</w:t>
      </w:r>
      <w:r w:rsidRPr="00812F72">
        <w:rPr>
          <w:rFonts w:ascii="標楷體" w:eastAsia="標楷體" w:hAnsi="標楷體" w:hint="eastAsia"/>
          <w:bCs/>
        </w:rPr>
        <w:t>平板電腦互動</w:t>
      </w:r>
      <w:r w:rsidR="00973912" w:rsidRPr="00812F72">
        <w:rPr>
          <w:rFonts w:ascii="標楷體" w:eastAsia="標楷體" w:hAnsi="標楷體" w:hint="eastAsia"/>
          <w:bCs/>
        </w:rPr>
        <w:t>，</w:t>
      </w:r>
      <w:r w:rsidRPr="00812F72">
        <w:rPr>
          <w:rFonts w:ascii="標楷體" w:eastAsia="標楷體" w:hAnsi="標楷體" w:hint="eastAsia"/>
          <w:bCs/>
        </w:rPr>
        <w:t>使學生</w:t>
      </w:r>
      <w:r w:rsidR="00973912" w:rsidRPr="00812F72">
        <w:rPr>
          <w:rFonts w:ascii="標楷體" w:eastAsia="標楷體" w:hAnsi="標楷體" w:hint="eastAsia"/>
          <w:bCs/>
        </w:rPr>
        <w:t>將上課內容</w:t>
      </w:r>
      <w:r w:rsidRPr="00812F72">
        <w:rPr>
          <w:rFonts w:ascii="標楷體" w:eastAsia="標楷體" w:hAnsi="標楷體" w:hint="eastAsia"/>
          <w:bCs/>
        </w:rPr>
        <w:t>看得更清楚，並</w:t>
      </w:r>
      <w:r w:rsidR="00973912" w:rsidRPr="00812F72">
        <w:rPr>
          <w:rFonts w:ascii="標楷體" w:eastAsia="標楷體" w:hAnsi="標楷體" w:hint="eastAsia"/>
          <w:bCs/>
        </w:rPr>
        <w:t>有足夠的時間記錄成筆記；</w:t>
      </w:r>
      <w:r w:rsidRPr="00812F72">
        <w:rPr>
          <w:rFonts w:ascii="標楷體" w:eastAsia="標楷體" w:hAnsi="標楷體" w:hint="eastAsia"/>
          <w:bCs/>
        </w:rPr>
        <w:t>學生以觸控手寫或鍵盤作答的方式，</w:t>
      </w:r>
      <w:r w:rsidR="009F1951" w:rsidRPr="00812F72">
        <w:rPr>
          <w:rFonts w:ascii="標楷體" w:eastAsia="標楷體" w:hAnsi="標楷體" w:hint="eastAsia"/>
          <w:bCs/>
        </w:rPr>
        <w:t>即時</w:t>
      </w:r>
      <w:r w:rsidRPr="00812F72">
        <w:rPr>
          <w:rFonts w:ascii="標楷體" w:eastAsia="標楷體" w:hAnsi="標楷體" w:hint="eastAsia"/>
          <w:bCs/>
        </w:rPr>
        <w:t>將</w:t>
      </w:r>
      <w:r w:rsidR="009F1951" w:rsidRPr="00812F72">
        <w:rPr>
          <w:rFonts w:ascii="標楷體" w:eastAsia="標楷體" w:hAnsi="標楷體" w:hint="eastAsia"/>
          <w:bCs/>
        </w:rPr>
        <w:t>老師給予的隨堂練習題目</w:t>
      </w:r>
      <w:r w:rsidRPr="00812F72">
        <w:rPr>
          <w:rFonts w:ascii="標楷體" w:eastAsia="標楷體" w:hAnsi="標楷體" w:hint="eastAsia"/>
          <w:bCs/>
        </w:rPr>
        <w:t>回傳到老師的電子白板上，老師可以掌握所有學生的學習與作答狀況，</w:t>
      </w:r>
      <w:r w:rsidR="009F1951" w:rsidRPr="00812F72">
        <w:rPr>
          <w:rFonts w:ascii="標楷體" w:eastAsia="標楷體" w:hAnsi="標楷體" w:hint="eastAsia"/>
          <w:bCs/>
        </w:rPr>
        <w:t>並</w:t>
      </w:r>
      <w:r w:rsidR="00D50CD9" w:rsidRPr="00812F72">
        <w:rPr>
          <w:rFonts w:ascii="標楷體" w:eastAsia="標楷體" w:hAnsi="標楷體" w:hint="eastAsia"/>
          <w:bCs/>
        </w:rPr>
        <w:t>隨時進行上課內容的調整與適時的解說---</w:t>
      </w:r>
      <w:r w:rsidRPr="00812F72">
        <w:rPr>
          <w:rFonts w:ascii="標楷體" w:eastAsia="標楷體" w:hAnsi="標楷體" w:hint="eastAsia"/>
          <w:bCs/>
        </w:rPr>
        <w:t>這部分完全突破以往只有少數固定同學回答問題</w:t>
      </w:r>
      <w:r w:rsidR="00FD301E">
        <w:rPr>
          <w:rFonts w:ascii="標楷體" w:eastAsia="標楷體" w:hAnsi="標楷體" w:hint="eastAsia"/>
          <w:bCs/>
        </w:rPr>
        <w:t>的狀況</w:t>
      </w:r>
      <w:r w:rsidRPr="00812F72">
        <w:rPr>
          <w:rFonts w:ascii="標楷體" w:eastAsia="標楷體" w:hAnsi="標楷體" w:hint="eastAsia"/>
          <w:bCs/>
        </w:rPr>
        <w:t>，同時老師</w:t>
      </w:r>
      <w:r w:rsidR="00FD301E">
        <w:rPr>
          <w:rFonts w:ascii="標楷體" w:eastAsia="標楷體" w:hAnsi="標楷體" w:hint="eastAsia"/>
          <w:bCs/>
        </w:rPr>
        <w:t>能</w:t>
      </w:r>
      <w:r w:rsidRPr="00812F72">
        <w:rPr>
          <w:rFonts w:ascii="標楷體" w:eastAsia="標楷體" w:hAnsi="標楷體" w:hint="eastAsia"/>
          <w:bCs/>
        </w:rPr>
        <w:t>及時解答而不是事隔多日才能修正學生的錯誤；課後</w:t>
      </w:r>
      <w:r w:rsidR="00D50CD9" w:rsidRPr="00812F72">
        <w:rPr>
          <w:rFonts w:ascii="標楷體" w:eastAsia="標楷體" w:hAnsi="標楷體" w:hint="eastAsia"/>
          <w:bCs/>
        </w:rPr>
        <w:t>老師</w:t>
      </w:r>
      <w:r w:rsidR="00D50CD9" w:rsidRPr="00812F72">
        <w:rPr>
          <w:rFonts w:ascii="標楷體" w:eastAsia="標楷體" w:hAnsi="標楷體" w:hint="eastAsia"/>
          <w:bCs/>
        </w:rPr>
        <w:lastRenderedPageBreak/>
        <w:t>將精心設計的評量測驗題目傳送到學生的平板電腦，</w:t>
      </w:r>
      <w:r w:rsidRPr="00812F72">
        <w:rPr>
          <w:rFonts w:ascii="標楷體" w:eastAsia="標楷體" w:hAnsi="標楷體" w:hint="eastAsia"/>
          <w:bCs/>
        </w:rPr>
        <w:t>學生作答結束後立即呈現每組學生的答案、答錯率、全班成績統計、每個題目的答錯率</w:t>
      </w:r>
      <w:r w:rsidRPr="00812F72">
        <w:rPr>
          <w:rFonts w:ascii="標楷體" w:eastAsia="標楷體" w:hAnsi="標楷體"/>
          <w:bCs/>
        </w:rPr>
        <w:t>…</w:t>
      </w:r>
      <w:r w:rsidRPr="00812F72">
        <w:rPr>
          <w:rFonts w:ascii="標楷體" w:eastAsia="標楷體" w:hAnsi="標楷體" w:hint="eastAsia"/>
          <w:bCs/>
        </w:rPr>
        <w:t>等，老師可就某些題目第一時間解說，如此</w:t>
      </w:r>
      <w:r w:rsidRPr="00FD301E">
        <w:rPr>
          <w:rFonts w:ascii="標楷體" w:eastAsia="標楷體" w:hAnsi="標楷體" w:hint="eastAsia"/>
          <w:bCs/>
        </w:rPr>
        <w:t>學生的學習狀況可即時掌握，同時也將學習狀況記錄在雲端</w:t>
      </w:r>
      <w:r w:rsidR="00FD301E">
        <w:rPr>
          <w:rFonts w:ascii="標楷體" w:eastAsia="標楷體" w:hAnsi="標楷體" w:hint="eastAsia"/>
          <w:bCs/>
        </w:rPr>
        <w:t>，可做為日後教師調整或加強授課內容的資料</w:t>
      </w:r>
      <w:r w:rsidRPr="00FD301E">
        <w:rPr>
          <w:rFonts w:ascii="標楷體" w:eastAsia="標楷體" w:hAnsi="標楷體" w:hint="eastAsia"/>
          <w:bCs/>
        </w:rPr>
        <w:t>。</w:t>
      </w:r>
    </w:p>
    <w:p w:rsidR="00D50CD9" w:rsidRPr="00812F72" w:rsidRDefault="00D50CD9" w:rsidP="00973912">
      <w:pPr>
        <w:ind w:firstLine="480"/>
        <w:rPr>
          <w:rFonts w:ascii="標楷體" w:eastAsia="標楷體" w:hAnsi="標楷體"/>
          <w:bCs/>
        </w:rPr>
      </w:pPr>
      <w:r w:rsidRPr="00812F72">
        <w:rPr>
          <w:rFonts w:ascii="標楷體" w:eastAsia="標楷體" w:hAnsi="標楷體" w:hint="eastAsia"/>
          <w:bCs/>
        </w:rPr>
        <w:t>周老師</w:t>
      </w:r>
      <w:r w:rsidRPr="00812F72">
        <w:rPr>
          <w:rFonts w:ascii="標楷體" w:eastAsia="標楷體" w:hAnsi="標楷體" w:hint="eastAsia"/>
        </w:rPr>
        <w:t>建立高互動教學模式，智能整合教學資源，雲端分享輕鬆累積，課堂參與提升成效，立即連結共同學習，突破界限無縫學習，</w:t>
      </w:r>
      <w:r w:rsidRPr="00812F72">
        <w:rPr>
          <w:rFonts w:ascii="標楷體" w:eastAsia="標楷體" w:hAnsi="標楷體" w:hint="eastAsia"/>
          <w:bCs/>
        </w:rPr>
        <w:t>呈現多元、豐富、趣味的教學現場，讓學生不再視『自然』為畏途</w:t>
      </w:r>
      <w:r w:rsidR="00FD301E">
        <w:rPr>
          <w:rFonts w:ascii="標楷體" w:eastAsia="標楷體" w:hAnsi="標楷體" w:hint="eastAsia"/>
          <w:bCs/>
        </w:rPr>
        <w:t>，是值得您學習的一堂課</w:t>
      </w:r>
      <w:r w:rsidRPr="00812F72">
        <w:rPr>
          <w:rFonts w:ascii="標楷體" w:eastAsia="標楷體" w:hAnsi="標楷體" w:hint="eastAsia"/>
          <w:bCs/>
        </w:rPr>
        <w:t>。</w:t>
      </w:r>
    </w:p>
    <w:p w:rsidR="001E62C1" w:rsidRPr="00812F72" w:rsidRDefault="00ED2DAB" w:rsidP="00036693">
      <w:pPr>
        <w:adjustRightInd w:val="0"/>
        <w:snapToGrid w:val="0"/>
        <w:spacing w:line="360" w:lineRule="exact"/>
        <w:ind w:rightChars="-12" w:right="-29"/>
        <w:jc w:val="both"/>
        <w:rPr>
          <w:rFonts w:ascii="標楷體" w:eastAsia="標楷體" w:hAnsi="標楷體"/>
          <w:color w:val="000000" w:themeColor="text1"/>
          <w:szCs w:val="24"/>
        </w:rPr>
      </w:pPr>
      <w:r w:rsidRPr="00812F72">
        <w:rPr>
          <w:rFonts w:ascii="標楷體" w:eastAsia="標楷體" w:hAnsi="標楷體" w:hint="eastAsia"/>
        </w:rPr>
        <w:t xml:space="preserve">    </w:t>
      </w:r>
      <w:r w:rsidR="001E62C1" w:rsidRPr="00812F72">
        <w:rPr>
          <w:rFonts w:ascii="標楷體" w:eastAsia="標楷體" w:hAnsi="標楷體" w:hint="eastAsia"/>
          <w:color w:val="CA4293"/>
          <w:sz w:val="22"/>
        </w:rPr>
        <w:t>■</w:t>
      </w:r>
      <w:r w:rsidR="001E62C1" w:rsidRPr="00812F72">
        <w:rPr>
          <w:rFonts w:ascii="標楷體" w:eastAsia="標楷體" w:hAnsi="標楷體" w:hint="eastAsia"/>
          <w:color w:val="000000" w:themeColor="text1"/>
          <w:szCs w:val="24"/>
        </w:rPr>
        <w:t>關於這堂課</w:t>
      </w:r>
    </w:p>
    <w:p w:rsidR="001E62C1" w:rsidRPr="00812F72" w:rsidRDefault="00F245BD" w:rsidP="00036693">
      <w:pPr>
        <w:adjustRightInd w:val="0"/>
        <w:snapToGrid w:val="0"/>
        <w:spacing w:beforeLines="50" w:before="180" w:line="240" w:lineRule="atLeast"/>
        <w:ind w:left="960" w:hangingChars="400" w:hanging="960"/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7D9109ED" wp14:editId="4036B6A5">
                <wp:simplePos x="0" y="0"/>
                <wp:positionH relativeFrom="column">
                  <wp:align>left</wp:align>
                </wp:positionH>
                <wp:positionV relativeFrom="paragraph">
                  <wp:posOffset>38637</wp:posOffset>
                </wp:positionV>
                <wp:extent cx="902677" cy="0"/>
                <wp:effectExtent l="0" t="0" r="3111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6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5435866" id="直線接點 18" o:spid="_x0000_s1026" style="position:absolute;z-index:251565568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" from="0,3.05pt" to="71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" strokecolor="#ca4293" strokeweight=".5pt"/>
            </w:pict>
          </mc:Fallback>
        </mc:AlternateContent>
      </w:r>
      <w:r w:rsidR="00776B9A" w:rsidRPr="00812F72">
        <w:rPr>
          <w:rFonts w:ascii="標楷體" w:eastAsia="標楷體" w:hAnsi="標楷體" w:hint="eastAsia"/>
        </w:rPr>
        <w:t>1.</w:t>
      </w:r>
      <w:r w:rsidR="001E62C1" w:rsidRPr="00812F72">
        <w:rPr>
          <w:rFonts w:ascii="標楷體" w:eastAsia="標楷體" w:hAnsi="標楷體" w:hint="eastAsia"/>
        </w:rPr>
        <w:t>日期：</w:t>
      </w:r>
      <w:r w:rsidR="00D50CD9" w:rsidRPr="00812F72">
        <w:rPr>
          <w:rFonts w:ascii="標楷體" w:eastAsia="標楷體" w:hAnsi="標楷體" w:hint="eastAsia"/>
        </w:rPr>
        <w:t>104</w:t>
      </w:r>
      <w:r w:rsidR="001E62C1" w:rsidRPr="00812F72">
        <w:rPr>
          <w:rFonts w:ascii="標楷體" w:eastAsia="標楷體" w:hAnsi="標楷體" w:hint="eastAsia"/>
        </w:rPr>
        <w:t>年</w:t>
      </w:r>
      <w:r w:rsidR="00D50CD9" w:rsidRPr="00812F72">
        <w:rPr>
          <w:rFonts w:ascii="標楷體" w:eastAsia="標楷體" w:hAnsi="標楷體" w:hint="eastAsia"/>
        </w:rPr>
        <w:t>4</w:t>
      </w:r>
      <w:r w:rsidR="001E62C1" w:rsidRPr="00812F72">
        <w:rPr>
          <w:rFonts w:ascii="標楷體" w:eastAsia="標楷體" w:hAnsi="標楷體" w:hint="eastAsia"/>
        </w:rPr>
        <w:t>月</w:t>
      </w:r>
      <w:r w:rsidR="00D50CD9" w:rsidRPr="00812F72">
        <w:rPr>
          <w:rFonts w:ascii="標楷體" w:eastAsia="標楷體" w:hAnsi="標楷體" w:hint="eastAsia"/>
        </w:rPr>
        <w:t>8</w:t>
      </w:r>
      <w:r w:rsidR="001E62C1" w:rsidRPr="00812F72">
        <w:rPr>
          <w:rFonts w:ascii="標楷體" w:eastAsia="標楷體" w:hAnsi="標楷體" w:hint="eastAsia"/>
        </w:rPr>
        <w:t>日(星期</w:t>
      </w:r>
      <w:r w:rsidR="00033415" w:rsidRPr="00812F72">
        <w:rPr>
          <w:rFonts w:ascii="標楷體" w:eastAsia="標楷體" w:hAnsi="標楷體" w:hint="eastAsia"/>
        </w:rPr>
        <w:t>二</w:t>
      </w:r>
      <w:r w:rsidR="001E62C1" w:rsidRPr="00812F72">
        <w:rPr>
          <w:rFonts w:ascii="標楷體" w:eastAsia="標楷體" w:hAnsi="標楷體" w:hint="eastAsia"/>
        </w:rPr>
        <w:t>)上午</w:t>
      </w:r>
      <w:r w:rsidR="007E3978" w:rsidRPr="00812F72">
        <w:rPr>
          <w:rFonts w:ascii="標楷體" w:eastAsia="標楷體" w:hAnsi="標楷體" w:hint="eastAsia"/>
        </w:rPr>
        <w:t>9</w:t>
      </w:r>
      <w:r w:rsidR="001E62C1" w:rsidRPr="00812F72">
        <w:rPr>
          <w:rFonts w:ascii="標楷體" w:eastAsia="標楷體" w:hAnsi="標楷體" w:hint="eastAsia"/>
        </w:rPr>
        <w:t>時</w:t>
      </w:r>
      <w:r w:rsidR="00D50CD9" w:rsidRPr="00812F72">
        <w:rPr>
          <w:rFonts w:ascii="標楷體" w:eastAsia="標楷體" w:hAnsi="標楷體" w:hint="eastAsia"/>
        </w:rPr>
        <w:t>0</w:t>
      </w:r>
      <w:r w:rsidR="00033415" w:rsidRPr="00812F72">
        <w:rPr>
          <w:rFonts w:ascii="標楷體" w:eastAsia="標楷體" w:hAnsi="標楷體" w:hint="eastAsia"/>
        </w:rPr>
        <w:t>分</w:t>
      </w:r>
      <w:r w:rsidR="001E62C1" w:rsidRPr="00812F72">
        <w:rPr>
          <w:rFonts w:ascii="標楷體" w:eastAsia="標楷體" w:hAnsi="標楷體" w:hint="eastAsia"/>
        </w:rPr>
        <w:t>至12時。</w:t>
      </w:r>
    </w:p>
    <w:p w:rsidR="001E62C1" w:rsidRPr="00812F72" w:rsidRDefault="00776B9A">
      <w:pPr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</w:rPr>
        <w:t>2.</w:t>
      </w:r>
      <w:r w:rsidR="001E62C1" w:rsidRPr="00812F72">
        <w:rPr>
          <w:rFonts w:ascii="標楷體" w:eastAsia="標楷體" w:hAnsi="標楷體" w:hint="eastAsia"/>
        </w:rPr>
        <w:t>地點：臺北市</w:t>
      </w:r>
      <w:r w:rsidR="007E3978" w:rsidRPr="00812F72">
        <w:rPr>
          <w:rFonts w:ascii="標楷體" w:eastAsia="標楷體" w:hAnsi="標楷體" w:hint="eastAsia"/>
        </w:rPr>
        <w:t>立</w:t>
      </w:r>
      <w:r w:rsidR="00D50CD9" w:rsidRPr="00812F72">
        <w:rPr>
          <w:rFonts w:ascii="標楷體" w:eastAsia="標楷體" w:hAnsi="標楷體" w:hint="eastAsia"/>
        </w:rPr>
        <w:t>南門國民</w:t>
      </w:r>
      <w:r w:rsidR="00033415" w:rsidRPr="00812F72">
        <w:rPr>
          <w:rFonts w:ascii="標楷體" w:eastAsia="標楷體" w:hAnsi="標楷體" w:hint="eastAsia"/>
        </w:rPr>
        <w:t>中學</w:t>
      </w:r>
      <w:r w:rsidR="001E62C1" w:rsidRPr="00812F72">
        <w:rPr>
          <w:rFonts w:ascii="標楷體" w:eastAsia="標楷體" w:hAnsi="標楷體" w:hint="eastAsia"/>
        </w:rPr>
        <w:t>。</w:t>
      </w:r>
    </w:p>
    <w:p w:rsidR="001E62C1" w:rsidRPr="00100F5D" w:rsidRDefault="00776B9A" w:rsidP="005D4AF7">
      <w:pPr>
        <w:ind w:left="713" w:hangingChars="297" w:hanging="713"/>
        <w:rPr>
          <w:rFonts w:ascii="標楷體" w:eastAsia="標楷體" w:hAnsi="標楷體"/>
        </w:rPr>
      </w:pPr>
      <w:r w:rsidRPr="00100F5D">
        <w:rPr>
          <w:rFonts w:ascii="標楷體" w:eastAsia="標楷體" w:hAnsi="標楷體" w:hint="eastAsia"/>
        </w:rPr>
        <w:t>3.</w:t>
      </w:r>
      <w:r w:rsidR="00B065B6" w:rsidRPr="00100F5D">
        <w:rPr>
          <w:rFonts w:ascii="標楷體" w:eastAsia="標楷體" w:hAnsi="標楷體" w:hint="eastAsia"/>
        </w:rPr>
        <w:t>單元</w:t>
      </w:r>
      <w:r w:rsidR="001E62C1" w:rsidRPr="00100F5D">
        <w:rPr>
          <w:rFonts w:ascii="標楷體" w:eastAsia="標楷體" w:hAnsi="標楷體" w:hint="eastAsia"/>
        </w:rPr>
        <w:t>：</w:t>
      </w:r>
      <w:r w:rsidR="008757CD" w:rsidRPr="00100F5D">
        <w:rPr>
          <w:rFonts w:ascii="標楷體" w:eastAsia="標楷體" w:hAnsi="標楷體" w:hint="eastAsia"/>
        </w:rPr>
        <w:t>3-2</w:t>
      </w:r>
      <w:r w:rsidR="008757CD" w:rsidRPr="00100F5D">
        <w:rPr>
          <w:rFonts w:ascii="標楷體" w:eastAsia="標楷體" w:hAnsi="標楷體"/>
        </w:rPr>
        <w:t xml:space="preserve"> </w:t>
      </w:r>
      <w:r w:rsidR="008757CD" w:rsidRPr="00100F5D">
        <w:rPr>
          <w:rFonts w:ascii="標楷體" w:eastAsia="標楷體" w:hAnsi="標楷體" w:hint="eastAsia"/>
        </w:rPr>
        <w:t>溶液與離子</w:t>
      </w:r>
      <w:r w:rsidR="00B065B6" w:rsidRPr="00100F5D">
        <w:rPr>
          <w:rFonts w:ascii="標楷體" w:eastAsia="標楷體" w:hAnsi="標楷體" w:hint="eastAsia"/>
        </w:rPr>
        <w:t>。</w:t>
      </w:r>
    </w:p>
    <w:p w:rsidR="00033415" w:rsidRPr="00812F72" w:rsidRDefault="00776B9A" w:rsidP="00D50CD9">
      <w:pPr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</w:rPr>
        <w:t>4.</w:t>
      </w:r>
      <w:r w:rsidR="00D50CD9" w:rsidRPr="00812F72">
        <w:rPr>
          <w:rFonts w:ascii="標楷體" w:eastAsia="標楷體" w:hAnsi="標楷體" w:hint="eastAsia"/>
        </w:rPr>
        <w:t xml:space="preserve"> </w:t>
      </w:r>
      <w:r w:rsidR="00FD301E">
        <w:rPr>
          <w:rFonts w:ascii="標楷體" w:eastAsia="標楷體" w:hAnsi="標楷體" w:hint="eastAsia"/>
        </w:rPr>
        <w:t>特色:</w:t>
      </w:r>
      <w:r w:rsidR="00D50CD9" w:rsidRPr="00812F72">
        <w:rPr>
          <w:rFonts w:ascii="標楷體" w:eastAsia="標楷體" w:hAnsi="標楷體" w:hint="eastAsia"/>
        </w:rPr>
        <w:t>整合電子白板、互動雲端平台、平板電腦，教學雲端化，建立無所不在的教與學；借由互動與解決問題能力，訓練學生分析與整合能力；運用同儕互動，提高學習效益。</w:t>
      </w:r>
      <w:r w:rsidR="00033415" w:rsidRPr="00812F72">
        <w:rPr>
          <w:rFonts w:ascii="標楷體" w:eastAsia="標楷體" w:hAnsi="標楷體" w:hint="eastAsia"/>
        </w:rPr>
        <w:t>。</w:t>
      </w:r>
    </w:p>
    <w:p w:rsidR="005D4AF7" w:rsidRPr="00812F72" w:rsidRDefault="00461EA0" w:rsidP="005D4AF7">
      <w:pPr>
        <w:rPr>
          <w:rFonts w:ascii="標楷體" w:eastAsia="標楷體" w:hAnsi="標楷體"/>
          <w:noProof/>
          <w:color w:val="000000" w:themeColor="text1"/>
          <w:szCs w:val="24"/>
        </w:rPr>
      </w:pPr>
      <w:r w:rsidRPr="00812F72">
        <w:rPr>
          <w:rFonts w:ascii="標楷體" w:eastAsia="標楷體" w:hAnsi="標楷體" w:hint="eastAsia"/>
          <w:noProof/>
          <w:color w:val="CA4293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09A0DA" wp14:editId="226C748F">
                <wp:simplePos x="0" y="0"/>
                <wp:positionH relativeFrom="column">
                  <wp:posOffset>6350</wp:posOffset>
                </wp:positionH>
                <wp:positionV relativeFrom="paragraph">
                  <wp:posOffset>179705</wp:posOffset>
                </wp:positionV>
                <wp:extent cx="1341755" cy="0"/>
                <wp:effectExtent l="0" t="0" r="1079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22B57AE" id="直線接點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4.15pt" to="106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" strokecolor="#ca4293" strokeweight=".5pt"/>
            </w:pict>
          </mc:Fallback>
        </mc:AlternateContent>
      </w:r>
      <w:r w:rsidR="005D4AF7" w:rsidRPr="00812F72">
        <w:rPr>
          <w:rFonts w:ascii="標楷體" w:eastAsia="標楷體" w:hAnsi="標楷體" w:hint="eastAsia"/>
          <w:noProof/>
          <w:color w:val="CA4293"/>
          <w:szCs w:val="24"/>
        </w:rPr>
        <w:t>■</w:t>
      </w:r>
      <w:r w:rsidR="00561D13" w:rsidRPr="00812F72">
        <w:rPr>
          <w:rFonts w:ascii="標楷體" w:eastAsia="標楷體" w:hAnsi="標楷體" w:hint="eastAsia"/>
          <w:noProof/>
          <w:color w:val="000000" w:themeColor="text1"/>
          <w:szCs w:val="24"/>
        </w:rPr>
        <w:t>參與的</w:t>
      </w:r>
      <w:r w:rsidR="00DB0F03" w:rsidRPr="00812F72">
        <w:rPr>
          <w:rFonts w:ascii="標楷體" w:eastAsia="標楷體" w:hAnsi="標楷體" w:hint="eastAsia"/>
          <w:noProof/>
          <w:color w:val="000000" w:themeColor="text1"/>
          <w:szCs w:val="24"/>
        </w:rPr>
        <w:t>意義</w:t>
      </w:r>
    </w:p>
    <w:p w:rsidR="00561D13" w:rsidRPr="00812F72" w:rsidRDefault="00561D13" w:rsidP="005D4AF7">
      <w:pPr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  <w:b/>
        </w:rPr>
        <w:t>1.科學燈塔社群，能帶給您的是</w:t>
      </w:r>
      <w:r w:rsidRPr="00812F72">
        <w:rPr>
          <w:rFonts w:ascii="標楷體" w:eastAsia="標楷體" w:hAnsi="標楷體" w:hint="eastAsia"/>
        </w:rPr>
        <w:t>～</w:t>
      </w:r>
    </w:p>
    <w:p w:rsidR="00561D13" w:rsidRPr="00812F72" w:rsidRDefault="00561D13" w:rsidP="00561D13">
      <w:pPr>
        <w:ind w:firstLineChars="99" w:firstLine="238"/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</w:rPr>
        <w:t>是一堂指導要領的完整實踐，也就是您可以看見亮點教師如何真實的引導</w:t>
      </w:r>
      <w:r w:rsidR="007E3978" w:rsidRPr="00812F72">
        <w:rPr>
          <w:rFonts w:ascii="標楷體" w:eastAsia="標楷體" w:hAnsi="標楷體" w:hint="eastAsia"/>
        </w:rPr>
        <w:t>學生</w:t>
      </w:r>
      <w:r w:rsidRPr="00812F72">
        <w:rPr>
          <w:rFonts w:ascii="標楷體" w:eastAsia="標楷體" w:hAnsi="標楷體" w:hint="eastAsia"/>
        </w:rPr>
        <w:t>，進行科學探究，達成科學概念的理解</w:t>
      </w:r>
      <w:r w:rsidR="007E3978" w:rsidRPr="00812F72">
        <w:rPr>
          <w:rFonts w:ascii="標楷體" w:eastAsia="標楷體" w:hAnsi="標楷體" w:hint="eastAsia"/>
        </w:rPr>
        <w:t>，甚至獲得於課程中所學習到的額外的能力</w:t>
      </w:r>
      <w:r w:rsidRPr="00812F72">
        <w:rPr>
          <w:rFonts w:ascii="標楷體" w:eastAsia="標楷體" w:hAnsi="標楷體" w:hint="eastAsia"/>
        </w:rPr>
        <w:t>。換言之，這是可以習得良好教學策略的社群。</w:t>
      </w:r>
    </w:p>
    <w:p w:rsidR="00561D13" w:rsidRPr="00812F72" w:rsidRDefault="00561D13" w:rsidP="00561D13">
      <w:pPr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  <w:b/>
        </w:rPr>
        <w:t>2.科學燈塔社群，進行的流程是</w:t>
      </w:r>
      <w:r w:rsidRPr="00812F72">
        <w:rPr>
          <w:rFonts w:ascii="標楷體" w:eastAsia="標楷體" w:hAnsi="標楷體" w:hint="eastAsia"/>
        </w:rPr>
        <w:t>～</w:t>
      </w:r>
    </w:p>
    <w:p w:rsidR="00561D13" w:rsidRPr="00812F72" w:rsidRDefault="00561D13" w:rsidP="00561D13">
      <w:pPr>
        <w:ind w:firstLineChars="99" w:firstLine="238"/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</w:rPr>
        <w:t>首先，由亮點教師說明課堂教學的內容與指導要領；其次，講解觀課要點；接著，進入亮點教師的科學課堂，依據觀課要點進行觀課；再來，進行回饋會談，聚焦在透過對話後，逐漸浮現的教學成效和策略。</w:t>
      </w:r>
    </w:p>
    <w:p w:rsidR="00561D13" w:rsidRPr="00812F72" w:rsidRDefault="00561D13" w:rsidP="00561D13">
      <w:pPr>
        <w:ind w:firstLineChars="99" w:firstLine="238"/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</w:rPr>
        <w:t>這樣的流程，與當前公開觀課不同。</w:t>
      </w:r>
      <w:r w:rsidR="00461EA0" w:rsidRPr="00812F72">
        <w:rPr>
          <w:rFonts w:ascii="標楷體" w:eastAsia="標楷體" w:hAnsi="標楷體" w:hint="eastAsia"/>
        </w:rPr>
        <w:t>首先，是逐漸從描繪</w:t>
      </w:r>
      <w:r w:rsidR="007E3978" w:rsidRPr="00812F72">
        <w:rPr>
          <w:rFonts w:ascii="標楷體" w:eastAsia="標楷體" w:hAnsi="標楷體" w:hint="eastAsia"/>
        </w:rPr>
        <w:t>學生</w:t>
      </w:r>
      <w:r w:rsidR="00461EA0" w:rsidRPr="00812F72">
        <w:rPr>
          <w:rFonts w:ascii="標楷體" w:eastAsia="標楷體" w:hAnsi="標楷體" w:hint="eastAsia"/>
        </w:rPr>
        <w:t>學習的證據中，逐步浮現亮點教師的教學策略，而非僅描述</w:t>
      </w:r>
      <w:r w:rsidR="007E3978" w:rsidRPr="00812F72">
        <w:rPr>
          <w:rFonts w:ascii="標楷體" w:eastAsia="標楷體" w:hAnsi="標楷體" w:hint="eastAsia"/>
        </w:rPr>
        <w:t>學生</w:t>
      </w:r>
      <w:r w:rsidR="00461EA0" w:rsidRPr="00812F72">
        <w:rPr>
          <w:rFonts w:ascii="標楷體" w:eastAsia="標楷體" w:hAnsi="標楷體" w:hint="eastAsia"/>
        </w:rPr>
        <w:t>的學習，或僅描述教師教學；其次，是一套嚴謹對話歷程的展現，亦即在社群對話時，需先說明孩子的學習，並描述教師如何引導孩子產生這樣的學習。</w:t>
      </w:r>
    </w:p>
    <w:p w:rsidR="00776B9A" w:rsidRPr="00812F72" w:rsidRDefault="00461EA0" w:rsidP="00D50CD9">
      <w:pPr>
        <w:ind w:firstLineChars="199" w:firstLine="478"/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</w:rPr>
        <w:t>因此，燈塔社群是由參與這次課堂的夥伴，共同探究這堂課學生學習實證出發，逐漸描繪教師如何教學的「教師共學」歷程。</w:t>
      </w:r>
    </w:p>
    <w:p w:rsidR="00812F72" w:rsidRPr="00812F72" w:rsidRDefault="00776B9A">
      <w:pPr>
        <w:ind w:firstLineChars="99" w:firstLine="238"/>
        <w:jc w:val="center"/>
        <w:rPr>
          <w:rFonts w:ascii="標楷體" w:eastAsia="標楷體" w:hAnsi="標楷體"/>
        </w:rPr>
      </w:pPr>
      <w:r w:rsidRPr="00812F72">
        <w:rPr>
          <w:rFonts w:ascii="標楷體" w:eastAsia="標楷體" w:hAnsi="標楷體" w:hint="eastAsia"/>
        </w:rPr>
        <w:t>～</w:t>
      </w:r>
      <w:r w:rsidR="00DB0F03" w:rsidRPr="00812F72">
        <w:rPr>
          <w:rFonts w:ascii="標楷體" w:eastAsia="標楷體" w:hAnsi="標楷體" w:hint="eastAsia"/>
        </w:rPr>
        <w:t>值得您走入</w:t>
      </w:r>
      <w:r w:rsidRPr="00812F72">
        <w:rPr>
          <w:rFonts w:ascii="標楷體" w:eastAsia="標楷體" w:hAnsi="標楷體" w:hint="eastAsia"/>
        </w:rPr>
        <w:t>的專業成長課堂</w:t>
      </w:r>
      <w:r w:rsidR="00DB0F03" w:rsidRPr="00812F72">
        <w:rPr>
          <w:rFonts w:ascii="標楷體" w:eastAsia="標楷體" w:hAnsi="標楷體" w:hint="eastAsia"/>
        </w:rPr>
        <w:t>～</w:t>
      </w:r>
    </w:p>
    <w:sectPr w:rsidR="00812F72" w:rsidRPr="00812F72" w:rsidSect="00812F72">
      <w:pgSz w:w="11906" w:h="16838"/>
      <w:pgMar w:top="510" w:right="567" w:bottom="51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78" w:rsidRDefault="008F2978" w:rsidP="00936196">
      <w:r>
        <w:separator/>
      </w:r>
    </w:p>
  </w:endnote>
  <w:endnote w:type="continuationSeparator" w:id="0">
    <w:p w:rsidR="008F2978" w:rsidRDefault="008F2978" w:rsidP="009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78" w:rsidRDefault="008F2978" w:rsidP="00936196">
      <w:r>
        <w:separator/>
      </w:r>
    </w:p>
  </w:footnote>
  <w:footnote w:type="continuationSeparator" w:id="0">
    <w:p w:rsidR="008F2978" w:rsidRDefault="008F2978" w:rsidP="009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B4B"/>
    <w:multiLevelType w:val="multilevel"/>
    <w:tmpl w:val="1E400474"/>
    <w:lvl w:ilvl="0">
      <w:start w:val="1"/>
      <w:numFmt w:val="decimal"/>
      <w:lvlText w:val="(%1)"/>
      <w:lvlJc w:val="left"/>
      <w:pPr>
        <w:tabs>
          <w:tab w:val="num" w:pos="449"/>
        </w:tabs>
        <w:ind w:left="449" w:hanging="375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914"/>
        </w:tabs>
        <w:ind w:left="91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abstractNum w:abstractNumId="1">
    <w:nsid w:val="209828B6"/>
    <w:multiLevelType w:val="hybridMultilevel"/>
    <w:tmpl w:val="BD18D0E2"/>
    <w:lvl w:ilvl="0" w:tplc="B874A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207DA6"/>
    <w:multiLevelType w:val="hybridMultilevel"/>
    <w:tmpl w:val="9FA61426"/>
    <w:lvl w:ilvl="0" w:tplc="F5AE9AC2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7EB9556F"/>
    <w:multiLevelType w:val="hybridMultilevel"/>
    <w:tmpl w:val="DF2EA8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CF"/>
    <w:rsid w:val="00000B93"/>
    <w:rsid w:val="00033415"/>
    <w:rsid w:val="00036693"/>
    <w:rsid w:val="000D5C56"/>
    <w:rsid w:val="000D75DF"/>
    <w:rsid w:val="000E0004"/>
    <w:rsid w:val="00100F5D"/>
    <w:rsid w:val="001476D4"/>
    <w:rsid w:val="00156229"/>
    <w:rsid w:val="001817B3"/>
    <w:rsid w:val="001C3742"/>
    <w:rsid w:val="001D2BC8"/>
    <w:rsid w:val="001E62C1"/>
    <w:rsid w:val="0026383A"/>
    <w:rsid w:val="0031600C"/>
    <w:rsid w:val="00411C22"/>
    <w:rsid w:val="004332F4"/>
    <w:rsid w:val="00461EA0"/>
    <w:rsid w:val="00474C3A"/>
    <w:rsid w:val="004B74B3"/>
    <w:rsid w:val="00545538"/>
    <w:rsid w:val="00561D13"/>
    <w:rsid w:val="005D2FE3"/>
    <w:rsid w:val="005D4AF7"/>
    <w:rsid w:val="00685924"/>
    <w:rsid w:val="007307DD"/>
    <w:rsid w:val="00776B9A"/>
    <w:rsid w:val="00785BB0"/>
    <w:rsid w:val="007B26CF"/>
    <w:rsid w:val="007B4881"/>
    <w:rsid w:val="007E3978"/>
    <w:rsid w:val="007E648C"/>
    <w:rsid w:val="00812F72"/>
    <w:rsid w:val="008757CD"/>
    <w:rsid w:val="008777EA"/>
    <w:rsid w:val="008F2978"/>
    <w:rsid w:val="00931E37"/>
    <w:rsid w:val="00936196"/>
    <w:rsid w:val="00936206"/>
    <w:rsid w:val="00973912"/>
    <w:rsid w:val="009B671D"/>
    <w:rsid w:val="009F1951"/>
    <w:rsid w:val="009F60C5"/>
    <w:rsid w:val="00A217AC"/>
    <w:rsid w:val="00A570DA"/>
    <w:rsid w:val="00AD7A68"/>
    <w:rsid w:val="00B065B6"/>
    <w:rsid w:val="00B07940"/>
    <w:rsid w:val="00B77FAA"/>
    <w:rsid w:val="00D4239E"/>
    <w:rsid w:val="00D50CD9"/>
    <w:rsid w:val="00DA377D"/>
    <w:rsid w:val="00DB0F03"/>
    <w:rsid w:val="00DD6A62"/>
    <w:rsid w:val="00DE6A27"/>
    <w:rsid w:val="00E44EA0"/>
    <w:rsid w:val="00E96B52"/>
    <w:rsid w:val="00ED2DAB"/>
    <w:rsid w:val="00F245BD"/>
    <w:rsid w:val="00F32483"/>
    <w:rsid w:val="00F8161B"/>
    <w:rsid w:val="00FD301E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D4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4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61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6196"/>
    <w:rPr>
      <w:sz w:val="20"/>
      <w:szCs w:val="20"/>
    </w:rPr>
  </w:style>
  <w:style w:type="table" w:styleId="aa">
    <w:name w:val="Table Grid"/>
    <w:basedOn w:val="a1"/>
    <w:uiPriority w:val="59"/>
    <w:rsid w:val="00ED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D4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4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61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6196"/>
    <w:rPr>
      <w:sz w:val="20"/>
      <w:szCs w:val="20"/>
    </w:rPr>
  </w:style>
  <w:style w:type="table" w:styleId="aa">
    <w:name w:val="Table Grid"/>
    <w:basedOn w:val="a1"/>
    <w:uiPriority w:val="59"/>
    <w:rsid w:val="00ED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B2D8-163D-439D-AA0A-CE68A2FF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4</DocSecurity>
  <Lines>10</Lines>
  <Paragraphs>2</Paragraphs>
  <ScaleCrop>false</ScaleCrop>
  <Company>NMJH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楊士賢</dc:creator>
  <cp:lastModifiedBy>黃美雲</cp:lastModifiedBy>
  <cp:revision>2</cp:revision>
  <dcterms:created xsi:type="dcterms:W3CDTF">2015-04-02T06:39:00Z</dcterms:created>
  <dcterms:modified xsi:type="dcterms:W3CDTF">2015-04-02T06:39:00Z</dcterms:modified>
</cp:coreProperties>
</file>