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3C" w:rsidRPr="0002400E" w:rsidRDefault="008A2C3C" w:rsidP="008A2C3C">
      <w:pPr>
        <w:widowControl/>
        <w:spacing w:line="400" w:lineRule="exact"/>
        <w:jc w:val="center"/>
        <w:rPr>
          <w:rFonts w:eastAsia="標楷體"/>
          <w:b/>
          <w:color w:val="000000"/>
          <w:kern w:val="0"/>
          <w:sz w:val="36"/>
          <w:szCs w:val="36"/>
        </w:rPr>
      </w:pPr>
      <w:r w:rsidRPr="0002400E">
        <w:rPr>
          <w:rFonts w:eastAsia="標楷體" w:hint="eastAsia"/>
          <w:b/>
          <w:color w:val="000000"/>
          <w:kern w:val="0"/>
          <w:sz w:val="36"/>
          <w:szCs w:val="36"/>
        </w:rPr>
        <w:t>衛生福利部社會及家庭署</w:t>
      </w:r>
      <w:r w:rsidR="00F45072" w:rsidRPr="0002400E">
        <w:rPr>
          <w:rFonts w:eastAsia="標楷體" w:hint="eastAsia"/>
          <w:b/>
          <w:color w:val="000000"/>
          <w:kern w:val="0"/>
          <w:sz w:val="36"/>
          <w:szCs w:val="36"/>
        </w:rPr>
        <w:t>委託財團法人伊</w:t>
      </w:r>
      <w:proofErr w:type="gramStart"/>
      <w:r w:rsidR="00F45072" w:rsidRPr="0002400E">
        <w:rPr>
          <w:rFonts w:eastAsia="標楷體" w:hint="eastAsia"/>
          <w:b/>
          <w:color w:val="000000"/>
          <w:kern w:val="0"/>
          <w:sz w:val="36"/>
          <w:szCs w:val="36"/>
        </w:rPr>
        <w:t>甸</w:t>
      </w:r>
      <w:proofErr w:type="gramEnd"/>
      <w:r w:rsidR="00F45072" w:rsidRPr="0002400E">
        <w:rPr>
          <w:rFonts w:eastAsia="標楷體" w:hint="eastAsia"/>
          <w:b/>
          <w:color w:val="000000"/>
          <w:kern w:val="0"/>
          <w:sz w:val="36"/>
          <w:szCs w:val="36"/>
        </w:rPr>
        <w:t>社會福利基金會</w:t>
      </w:r>
    </w:p>
    <w:p w:rsidR="00F45072" w:rsidRPr="0002400E" w:rsidRDefault="0002400E" w:rsidP="001C7BE3">
      <w:pPr>
        <w:widowControl/>
        <w:spacing w:line="400" w:lineRule="exact"/>
        <w:jc w:val="center"/>
        <w:rPr>
          <w:rFonts w:eastAsia="標楷體"/>
          <w:b/>
          <w:color w:val="000000"/>
          <w:kern w:val="0"/>
          <w:sz w:val="36"/>
          <w:szCs w:val="36"/>
        </w:rPr>
      </w:pPr>
      <w:r>
        <w:rPr>
          <w:rFonts w:eastAsia="標楷體" w:hint="eastAsia"/>
          <w:b/>
          <w:color w:val="000000"/>
          <w:kern w:val="0"/>
          <w:sz w:val="36"/>
          <w:szCs w:val="36"/>
        </w:rPr>
        <w:t>辦理「</w:t>
      </w:r>
      <w:r w:rsidR="008A2C3C" w:rsidRPr="0002400E">
        <w:rPr>
          <w:rFonts w:eastAsia="標楷體" w:hint="eastAsia"/>
          <w:b/>
          <w:color w:val="000000"/>
          <w:kern w:val="0"/>
          <w:sz w:val="36"/>
          <w:szCs w:val="36"/>
        </w:rPr>
        <w:t>北區</w:t>
      </w:r>
      <w:r w:rsidR="00750B80" w:rsidRPr="0002400E">
        <w:rPr>
          <w:rFonts w:eastAsia="標楷體" w:hint="eastAsia"/>
          <w:b/>
          <w:color w:val="000000"/>
          <w:kern w:val="0"/>
          <w:sz w:val="36"/>
          <w:szCs w:val="36"/>
        </w:rPr>
        <w:t>視覺</w:t>
      </w:r>
      <w:r w:rsidR="008A2C3C" w:rsidRPr="0002400E">
        <w:rPr>
          <w:rFonts w:eastAsia="標楷體" w:hint="eastAsia"/>
          <w:b/>
          <w:color w:val="000000"/>
          <w:kern w:val="0"/>
          <w:sz w:val="36"/>
          <w:szCs w:val="36"/>
        </w:rPr>
        <w:t>功能</w:t>
      </w:r>
      <w:r w:rsidR="00750B80" w:rsidRPr="0002400E">
        <w:rPr>
          <w:rFonts w:eastAsia="標楷體" w:hint="eastAsia"/>
          <w:b/>
          <w:color w:val="000000"/>
          <w:kern w:val="0"/>
          <w:sz w:val="36"/>
          <w:szCs w:val="36"/>
        </w:rPr>
        <w:t>障礙</w:t>
      </w:r>
      <w:r w:rsidR="008A2C3C" w:rsidRPr="0002400E">
        <w:rPr>
          <w:rFonts w:eastAsia="標楷體" w:hint="eastAsia"/>
          <w:b/>
          <w:color w:val="000000"/>
          <w:kern w:val="0"/>
          <w:sz w:val="36"/>
          <w:szCs w:val="36"/>
        </w:rPr>
        <w:t>生活技能</w:t>
      </w:r>
      <w:r w:rsidR="00750B80" w:rsidRPr="0002400E">
        <w:rPr>
          <w:rFonts w:eastAsia="標楷體"/>
          <w:b/>
          <w:color w:val="000000"/>
          <w:kern w:val="0"/>
          <w:sz w:val="36"/>
          <w:szCs w:val="36"/>
        </w:rPr>
        <w:t>訓練員培訓</w:t>
      </w:r>
      <w:r>
        <w:rPr>
          <w:rFonts w:eastAsia="標楷體" w:hint="eastAsia"/>
          <w:b/>
          <w:color w:val="000000"/>
          <w:kern w:val="0"/>
          <w:sz w:val="36"/>
          <w:szCs w:val="36"/>
        </w:rPr>
        <w:t>」</w:t>
      </w:r>
      <w:bookmarkStart w:id="0" w:name="_GoBack"/>
      <w:r w:rsidR="00750B80" w:rsidRPr="0002400E">
        <w:rPr>
          <w:rFonts w:eastAsia="標楷體"/>
          <w:b/>
          <w:color w:val="000000"/>
          <w:kern w:val="0"/>
          <w:sz w:val="36"/>
          <w:szCs w:val="36"/>
        </w:rPr>
        <w:t>招生</w:t>
      </w:r>
      <w:r w:rsidR="00750B80" w:rsidRPr="0002400E">
        <w:rPr>
          <w:rFonts w:eastAsia="標楷體" w:hint="eastAsia"/>
          <w:b/>
          <w:color w:val="000000"/>
          <w:kern w:val="0"/>
          <w:sz w:val="36"/>
          <w:szCs w:val="36"/>
        </w:rPr>
        <w:t>簡章</w:t>
      </w:r>
      <w:bookmarkEnd w:id="0"/>
    </w:p>
    <w:p w:rsidR="007600C0" w:rsidRDefault="00750B80" w:rsidP="00F45072">
      <w:pPr>
        <w:widowControl/>
        <w:spacing w:line="400" w:lineRule="exact"/>
        <w:rPr>
          <w:rFonts w:eastAsia="標楷體"/>
          <w:color w:val="000000"/>
          <w:kern w:val="0"/>
        </w:rPr>
      </w:pPr>
      <w:r w:rsidRPr="005B72C6">
        <w:rPr>
          <w:rFonts w:eastAsia="標楷體"/>
          <w:color w:val="000000"/>
          <w:kern w:val="0"/>
        </w:rPr>
        <w:t>●</w:t>
      </w:r>
      <w:r w:rsidR="008A2C3C" w:rsidRPr="008A2C3C">
        <w:rPr>
          <w:rFonts w:eastAsia="標楷體" w:hint="eastAsia"/>
          <w:color w:val="000000"/>
          <w:kern w:val="0"/>
        </w:rPr>
        <w:t>主辦單位：</w:t>
      </w:r>
      <w:r w:rsidR="007600C0">
        <w:rPr>
          <w:rFonts w:eastAsia="標楷體" w:hint="eastAsia"/>
          <w:color w:val="000000"/>
          <w:kern w:val="0"/>
        </w:rPr>
        <w:t>衛生福利部社會及家庭署</w:t>
      </w:r>
    </w:p>
    <w:p w:rsidR="00750B80" w:rsidRDefault="007600C0" w:rsidP="00F45072">
      <w:pPr>
        <w:widowControl/>
        <w:spacing w:line="400" w:lineRule="exact"/>
        <w:rPr>
          <w:rFonts w:eastAsia="標楷體"/>
          <w:color w:val="000000"/>
          <w:kern w:val="0"/>
        </w:rPr>
      </w:pPr>
      <w:r w:rsidRPr="005B72C6">
        <w:rPr>
          <w:rFonts w:eastAsia="標楷體"/>
          <w:color w:val="000000"/>
          <w:kern w:val="0"/>
        </w:rPr>
        <w:t>●</w:t>
      </w:r>
      <w:r>
        <w:rPr>
          <w:rFonts w:eastAsia="標楷體" w:hint="eastAsia"/>
          <w:color w:val="000000"/>
          <w:kern w:val="0"/>
        </w:rPr>
        <w:t>承</w:t>
      </w:r>
      <w:r w:rsidRPr="008A2C3C">
        <w:rPr>
          <w:rFonts w:eastAsia="標楷體" w:hint="eastAsia"/>
          <w:color w:val="000000"/>
          <w:kern w:val="0"/>
        </w:rPr>
        <w:t>辦單位：</w:t>
      </w:r>
      <w:r w:rsidR="008A2C3C" w:rsidRPr="008A2C3C">
        <w:rPr>
          <w:rFonts w:eastAsia="標楷體" w:hint="eastAsia"/>
          <w:color w:val="000000"/>
          <w:kern w:val="0"/>
        </w:rPr>
        <w:t>財團法人伊</w:t>
      </w:r>
      <w:proofErr w:type="gramStart"/>
      <w:r w:rsidR="008A2C3C" w:rsidRPr="008A2C3C">
        <w:rPr>
          <w:rFonts w:eastAsia="標楷體" w:hint="eastAsia"/>
          <w:color w:val="000000"/>
          <w:kern w:val="0"/>
        </w:rPr>
        <w:t>甸</w:t>
      </w:r>
      <w:proofErr w:type="gramEnd"/>
      <w:r w:rsidR="008A2C3C" w:rsidRPr="008A2C3C">
        <w:rPr>
          <w:rFonts w:eastAsia="標楷體" w:hint="eastAsia"/>
          <w:color w:val="000000"/>
          <w:kern w:val="0"/>
        </w:rPr>
        <w:t>社會福利基金會</w:t>
      </w:r>
    </w:p>
    <w:p w:rsidR="00750B80" w:rsidRDefault="00750B80" w:rsidP="00750B80">
      <w:pPr>
        <w:widowControl/>
        <w:spacing w:line="400" w:lineRule="exact"/>
        <w:rPr>
          <w:rFonts w:eastAsia="標楷體"/>
          <w:color w:val="000000"/>
          <w:kern w:val="0"/>
        </w:rPr>
      </w:pPr>
      <w:r w:rsidRPr="005B72C6">
        <w:rPr>
          <w:rFonts w:eastAsia="標楷體"/>
          <w:color w:val="000000"/>
          <w:kern w:val="0"/>
        </w:rPr>
        <w:t>●</w:t>
      </w:r>
      <w:r>
        <w:rPr>
          <w:rFonts w:eastAsia="標楷體" w:hint="eastAsia"/>
          <w:color w:val="000000"/>
          <w:kern w:val="0"/>
        </w:rPr>
        <w:t>招生日期：</w:t>
      </w:r>
      <w:r>
        <w:rPr>
          <w:rFonts w:eastAsia="標楷體" w:hint="eastAsia"/>
          <w:color w:val="000000"/>
          <w:kern w:val="0"/>
        </w:rPr>
        <w:t>10</w:t>
      </w:r>
      <w:r w:rsidR="008A2C3C">
        <w:rPr>
          <w:rFonts w:eastAsia="標楷體" w:hint="eastAsia"/>
          <w:color w:val="000000"/>
          <w:kern w:val="0"/>
        </w:rPr>
        <w:t>3</w:t>
      </w:r>
      <w:r>
        <w:rPr>
          <w:rFonts w:eastAsia="標楷體" w:hint="eastAsia"/>
          <w:color w:val="000000"/>
          <w:kern w:val="0"/>
        </w:rPr>
        <w:t>年</w:t>
      </w:r>
      <w:r w:rsidR="008A2C3C">
        <w:rPr>
          <w:rFonts w:eastAsia="標楷體" w:hint="eastAsia"/>
          <w:color w:val="000000"/>
          <w:kern w:val="0"/>
        </w:rPr>
        <w:t>10</w:t>
      </w:r>
      <w:r>
        <w:rPr>
          <w:rFonts w:eastAsia="標楷體" w:hint="eastAsia"/>
          <w:color w:val="000000"/>
          <w:kern w:val="0"/>
        </w:rPr>
        <w:t>月</w:t>
      </w:r>
      <w:r w:rsidR="008A2C3C">
        <w:rPr>
          <w:rFonts w:eastAsia="標楷體" w:hint="eastAsia"/>
          <w:color w:val="000000"/>
          <w:kern w:val="0"/>
        </w:rPr>
        <w:t>06</w:t>
      </w:r>
      <w:r>
        <w:rPr>
          <w:rFonts w:eastAsia="標楷體" w:hint="eastAsia"/>
          <w:color w:val="000000"/>
          <w:kern w:val="0"/>
        </w:rPr>
        <w:t>日至</w:t>
      </w:r>
      <w:r w:rsidR="008A2C3C">
        <w:rPr>
          <w:rFonts w:eastAsia="標楷體" w:hint="eastAsia"/>
          <w:color w:val="000000"/>
          <w:kern w:val="0"/>
        </w:rPr>
        <w:t>10</w:t>
      </w:r>
      <w:r>
        <w:rPr>
          <w:rFonts w:eastAsia="標楷體" w:hint="eastAsia"/>
          <w:color w:val="000000"/>
          <w:kern w:val="0"/>
        </w:rPr>
        <w:t>月</w:t>
      </w:r>
      <w:r w:rsidR="008A2C3C">
        <w:rPr>
          <w:rFonts w:eastAsia="標楷體" w:hint="eastAsia"/>
          <w:color w:val="000000"/>
          <w:kern w:val="0"/>
        </w:rPr>
        <w:t>20</w:t>
      </w:r>
      <w:r>
        <w:rPr>
          <w:rFonts w:eastAsia="標楷體" w:hint="eastAsia"/>
          <w:color w:val="000000"/>
          <w:kern w:val="0"/>
        </w:rPr>
        <w:t>日</w:t>
      </w:r>
      <w:proofErr w:type="gramStart"/>
      <w:r>
        <w:rPr>
          <w:rFonts w:eastAsia="標楷體" w:hint="eastAsia"/>
          <w:color w:val="000000"/>
          <w:kern w:val="0"/>
        </w:rPr>
        <w:t>止</w:t>
      </w:r>
      <w:proofErr w:type="gramEnd"/>
    </w:p>
    <w:p w:rsidR="008A2C3C" w:rsidRDefault="00750B80" w:rsidP="00934160">
      <w:pPr>
        <w:widowControl/>
        <w:spacing w:line="400" w:lineRule="exact"/>
        <w:ind w:leftChars="6" w:left="1819" w:hangingChars="752" w:hanging="1805"/>
        <w:rPr>
          <w:rFonts w:eastAsia="標楷體"/>
          <w:color w:val="000000"/>
          <w:kern w:val="0"/>
        </w:rPr>
      </w:pPr>
      <w:r w:rsidRPr="005B72C6">
        <w:rPr>
          <w:rFonts w:eastAsia="標楷體"/>
          <w:color w:val="000000"/>
          <w:kern w:val="0"/>
        </w:rPr>
        <w:t>●</w:t>
      </w:r>
      <w:r>
        <w:rPr>
          <w:rFonts w:eastAsia="標楷體" w:hint="eastAsia"/>
          <w:color w:val="000000"/>
          <w:kern w:val="0"/>
        </w:rPr>
        <w:t>公告錄取名單：</w:t>
      </w:r>
      <w:r>
        <w:rPr>
          <w:rFonts w:eastAsia="標楷體" w:hint="eastAsia"/>
          <w:color w:val="000000"/>
          <w:kern w:val="0"/>
        </w:rPr>
        <w:t>10</w:t>
      </w:r>
      <w:r w:rsidR="008A2C3C">
        <w:rPr>
          <w:rFonts w:eastAsia="標楷體" w:hint="eastAsia"/>
          <w:color w:val="000000"/>
          <w:kern w:val="0"/>
        </w:rPr>
        <w:t>3</w:t>
      </w:r>
      <w:r>
        <w:rPr>
          <w:rFonts w:eastAsia="標楷體" w:hint="eastAsia"/>
          <w:color w:val="000000"/>
          <w:kern w:val="0"/>
        </w:rPr>
        <w:t>年</w:t>
      </w:r>
      <w:r w:rsidR="008A2C3C">
        <w:rPr>
          <w:rFonts w:eastAsia="標楷體" w:hint="eastAsia"/>
          <w:color w:val="000000"/>
          <w:kern w:val="0"/>
        </w:rPr>
        <w:t>10</w:t>
      </w:r>
      <w:r>
        <w:rPr>
          <w:rFonts w:eastAsia="標楷體" w:hint="eastAsia"/>
          <w:color w:val="000000"/>
          <w:kern w:val="0"/>
        </w:rPr>
        <w:t>月</w:t>
      </w:r>
      <w:r w:rsidR="008A2C3C">
        <w:rPr>
          <w:rFonts w:eastAsia="標楷體" w:hint="eastAsia"/>
          <w:color w:val="000000"/>
          <w:kern w:val="0"/>
        </w:rPr>
        <w:t>2</w:t>
      </w:r>
      <w:r w:rsidR="00EC1B65">
        <w:rPr>
          <w:rFonts w:eastAsia="標楷體" w:hint="eastAsia"/>
          <w:color w:val="000000"/>
          <w:kern w:val="0"/>
        </w:rPr>
        <w:t>1</w:t>
      </w:r>
      <w:r>
        <w:rPr>
          <w:rFonts w:eastAsia="標楷體" w:hint="eastAsia"/>
          <w:color w:val="000000"/>
          <w:kern w:val="0"/>
        </w:rPr>
        <w:t>日起書面初審，</w:t>
      </w:r>
      <w:r w:rsidR="008A2C3C">
        <w:rPr>
          <w:rFonts w:eastAsia="標楷體" w:hint="eastAsia"/>
          <w:color w:val="000000"/>
          <w:kern w:val="0"/>
        </w:rPr>
        <w:t>10</w:t>
      </w:r>
      <w:r>
        <w:rPr>
          <w:rFonts w:eastAsia="標楷體" w:hint="eastAsia"/>
          <w:color w:val="000000"/>
          <w:kern w:val="0"/>
        </w:rPr>
        <w:t>月</w:t>
      </w:r>
      <w:r>
        <w:rPr>
          <w:rFonts w:eastAsia="標楷體" w:hint="eastAsia"/>
          <w:color w:val="000000"/>
          <w:kern w:val="0"/>
        </w:rPr>
        <w:t>23</w:t>
      </w:r>
      <w:r w:rsidR="008A2C3C">
        <w:rPr>
          <w:rFonts w:eastAsia="標楷體" w:hint="eastAsia"/>
          <w:color w:val="000000"/>
          <w:kern w:val="0"/>
        </w:rPr>
        <w:t>~24</w:t>
      </w:r>
      <w:r>
        <w:rPr>
          <w:rFonts w:eastAsia="標楷體" w:hint="eastAsia"/>
          <w:color w:val="000000"/>
          <w:kern w:val="0"/>
        </w:rPr>
        <w:t>日</w:t>
      </w:r>
      <w:r w:rsidR="001C7BE3">
        <w:rPr>
          <w:rFonts w:eastAsia="標楷體" w:hint="eastAsia"/>
          <w:color w:val="000000"/>
          <w:kern w:val="0"/>
        </w:rPr>
        <w:t>13:30~15:30</w:t>
      </w:r>
      <w:r>
        <w:rPr>
          <w:rFonts w:eastAsia="標楷體" w:hint="eastAsia"/>
          <w:color w:val="000000"/>
          <w:kern w:val="0"/>
        </w:rPr>
        <w:t>為面談</w:t>
      </w:r>
      <w:proofErr w:type="gramStart"/>
      <w:r>
        <w:rPr>
          <w:rFonts w:eastAsia="標楷體" w:hint="eastAsia"/>
          <w:color w:val="000000"/>
          <w:kern w:val="0"/>
        </w:rPr>
        <w:t>複</w:t>
      </w:r>
      <w:proofErr w:type="gramEnd"/>
      <w:r>
        <w:rPr>
          <w:rFonts w:eastAsia="標楷體" w:hint="eastAsia"/>
          <w:color w:val="000000"/>
          <w:kern w:val="0"/>
        </w:rPr>
        <w:t>審，</w:t>
      </w:r>
      <w:r w:rsidR="008A2C3C">
        <w:rPr>
          <w:rFonts w:eastAsia="標楷體" w:hint="eastAsia"/>
          <w:color w:val="000000"/>
          <w:kern w:val="0"/>
        </w:rPr>
        <w:t>10</w:t>
      </w:r>
      <w:r>
        <w:rPr>
          <w:rFonts w:eastAsia="標楷體" w:hint="eastAsia"/>
          <w:color w:val="000000"/>
          <w:kern w:val="0"/>
        </w:rPr>
        <w:t>月</w:t>
      </w:r>
      <w:r>
        <w:rPr>
          <w:rFonts w:eastAsia="標楷體" w:hint="eastAsia"/>
          <w:color w:val="000000"/>
          <w:kern w:val="0"/>
        </w:rPr>
        <w:t>2</w:t>
      </w:r>
      <w:r w:rsidR="008A2C3C">
        <w:rPr>
          <w:rFonts w:eastAsia="標楷體" w:hint="eastAsia"/>
          <w:color w:val="000000"/>
          <w:kern w:val="0"/>
        </w:rPr>
        <w:t>7</w:t>
      </w:r>
      <w:r>
        <w:rPr>
          <w:rFonts w:eastAsia="標楷體" w:hint="eastAsia"/>
          <w:color w:val="000000"/>
          <w:kern w:val="0"/>
        </w:rPr>
        <w:t>日公告錄取名單</w:t>
      </w:r>
    </w:p>
    <w:p w:rsidR="00750B80" w:rsidRPr="005B72C6" w:rsidRDefault="00750B80" w:rsidP="008A2C3C">
      <w:pPr>
        <w:widowControl/>
        <w:spacing w:line="400" w:lineRule="exact"/>
        <w:ind w:left="283" w:hangingChars="118" w:hanging="283"/>
        <w:rPr>
          <w:rFonts w:eastAsia="標楷體"/>
          <w:color w:val="000000"/>
          <w:kern w:val="0"/>
        </w:rPr>
      </w:pPr>
      <w:r w:rsidRPr="005B72C6">
        <w:rPr>
          <w:rFonts w:eastAsia="標楷體"/>
          <w:color w:val="000000"/>
          <w:kern w:val="0"/>
        </w:rPr>
        <w:t>●</w:t>
      </w:r>
      <w:r w:rsidRPr="005B72C6">
        <w:rPr>
          <w:rFonts w:eastAsia="標楷體"/>
          <w:color w:val="000000"/>
          <w:kern w:val="0"/>
        </w:rPr>
        <w:t>培訓期程：</w:t>
      </w:r>
      <w:r>
        <w:rPr>
          <w:rFonts w:eastAsia="標楷體" w:hint="eastAsia"/>
          <w:color w:val="000000"/>
          <w:kern w:val="0"/>
        </w:rPr>
        <w:t>10</w:t>
      </w:r>
      <w:r w:rsidR="008A2C3C">
        <w:rPr>
          <w:rFonts w:eastAsia="標楷體" w:hint="eastAsia"/>
          <w:color w:val="000000"/>
          <w:kern w:val="0"/>
        </w:rPr>
        <w:t>3</w:t>
      </w:r>
      <w:r w:rsidRPr="005B72C6">
        <w:rPr>
          <w:rFonts w:eastAsia="標楷體"/>
          <w:color w:val="000000"/>
          <w:kern w:val="0"/>
        </w:rPr>
        <w:t>年</w:t>
      </w:r>
      <w:r w:rsidR="008A2C3C">
        <w:rPr>
          <w:rFonts w:eastAsia="標楷體" w:hint="eastAsia"/>
          <w:color w:val="000000"/>
          <w:kern w:val="0"/>
        </w:rPr>
        <w:t>11</w:t>
      </w:r>
      <w:r w:rsidRPr="005B72C6">
        <w:rPr>
          <w:rFonts w:eastAsia="標楷體"/>
          <w:color w:val="000000"/>
          <w:kern w:val="0"/>
        </w:rPr>
        <w:t>月</w:t>
      </w:r>
      <w:r w:rsidR="008A2C3C">
        <w:rPr>
          <w:rFonts w:eastAsia="標楷體" w:hint="eastAsia"/>
          <w:color w:val="000000"/>
          <w:kern w:val="0"/>
        </w:rPr>
        <w:t>01</w:t>
      </w:r>
      <w:r w:rsidRPr="005B72C6">
        <w:rPr>
          <w:rFonts w:eastAsia="標楷體"/>
          <w:color w:val="000000"/>
          <w:kern w:val="0"/>
        </w:rPr>
        <w:t>日至</w:t>
      </w:r>
      <w:r>
        <w:rPr>
          <w:rFonts w:eastAsia="標楷體" w:hint="eastAsia"/>
          <w:color w:val="000000"/>
          <w:kern w:val="0"/>
        </w:rPr>
        <w:t>10</w:t>
      </w:r>
      <w:r w:rsidR="008A2C3C">
        <w:rPr>
          <w:rFonts w:eastAsia="標楷體" w:hint="eastAsia"/>
          <w:color w:val="000000"/>
          <w:kern w:val="0"/>
        </w:rPr>
        <w:t>4</w:t>
      </w:r>
      <w:r>
        <w:rPr>
          <w:rFonts w:eastAsia="標楷體" w:hint="eastAsia"/>
          <w:color w:val="000000"/>
          <w:kern w:val="0"/>
        </w:rPr>
        <w:t>年</w:t>
      </w:r>
      <w:r w:rsidR="008A2C3C">
        <w:rPr>
          <w:rFonts w:eastAsia="標楷體" w:hint="eastAsia"/>
          <w:color w:val="000000"/>
          <w:kern w:val="0"/>
        </w:rPr>
        <w:t>1</w:t>
      </w:r>
      <w:r w:rsidR="00A0230D">
        <w:rPr>
          <w:rFonts w:eastAsia="標楷體" w:hint="eastAsia"/>
          <w:color w:val="000000"/>
          <w:kern w:val="0"/>
        </w:rPr>
        <w:t>1</w:t>
      </w:r>
      <w:r w:rsidRPr="005B72C6">
        <w:rPr>
          <w:rFonts w:eastAsia="標楷體"/>
          <w:color w:val="000000"/>
          <w:kern w:val="0"/>
        </w:rPr>
        <w:t>月</w:t>
      </w:r>
      <w:r w:rsidRPr="005B72C6">
        <w:rPr>
          <w:rFonts w:eastAsia="標楷體"/>
          <w:color w:val="000000"/>
          <w:kern w:val="0"/>
        </w:rPr>
        <w:t>3</w:t>
      </w:r>
      <w:r w:rsidR="00A0230D">
        <w:rPr>
          <w:rFonts w:eastAsia="標楷體" w:hint="eastAsia"/>
          <w:color w:val="000000"/>
          <w:kern w:val="0"/>
        </w:rPr>
        <w:t>0</w:t>
      </w:r>
      <w:r w:rsidRPr="005B72C6">
        <w:rPr>
          <w:rFonts w:eastAsia="標楷體"/>
          <w:color w:val="000000"/>
          <w:kern w:val="0"/>
        </w:rPr>
        <w:t>日</w:t>
      </w:r>
    </w:p>
    <w:p w:rsidR="00750B80" w:rsidRPr="005B72C6" w:rsidRDefault="00750B80" w:rsidP="00750B80">
      <w:pPr>
        <w:widowControl/>
        <w:spacing w:line="400" w:lineRule="exact"/>
        <w:rPr>
          <w:rFonts w:eastAsia="標楷體"/>
          <w:color w:val="000000"/>
          <w:kern w:val="0"/>
        </w:rPr>
      </w:pPr>
      <w:r w:rsidRPr="005B72C6">
        <w:rPr>
          <w:rFonts w:eastAsia="標楷體"/>
          <w:color w:val="000000"/>
          <w:kern w:val="0"/>
        </w:rPr>
        <w:t>●</w:t>
      </w:r>
      <w:r w:rsidRPr="005B72C6">
        <w:rPr>
          <w:rFonts w:eastAsia="標楷體"/>
          <w:color w:val="000000"/>
          <w:kern w:val="0"/>
        </w:rPr>
        <w:t>培訓時間：</w:t>
      </w:r>
      <w:r w:rsidR="00A0230D" w:rsidRPr="00DF0235">
        <w:rPr>
          <w:rFonts w:ascii="標楷體" w:eastAsia="標楷體" w:hAnsi="標楷體"/>
          <w:color w:val="000000"/>
          <w:kern w:val="0"/>
        </w:rPr>
        <w:t>週六</w:t>
      </w:r>
      <w:r w:rsidR="00A0230D" w:rsidRPr="00DF0235">
        <w:rPr>
          <w:rFonts w:ascii="標楷體" w:eastAsia="標楷體" w:hAnsi="標楷體" w:hint="eastAsia"/>
          <w:color w:val="000000"/>
          <w:kern w:val="0"/>
        </w:rPr>
        <w:t>及</w:t>
      </w:r>
      <w:r w:rsidR="00A0230D">
        <w:rPr>
          <w:rFonts w:ascii="標楷體" w:eastAsia="標楷體" w:hAnsi="標楷體" w:hint="eastAsia"/>
          <w:color w:val="000000"/>
          <w:kern w:val="0"/>
        </w:rPr>
        <w:t>週</w:t>
      </w:r>
      <w:r w:rsidR="00A0230D" w:rsidRPr="00DF0235">
        <w:rPr>
          <w:rFonts w:ascii="標楷體" w:eastAsia="標楷體" w:hAnsi="標楷體" w:hint="eastAsia"/>
          <w:color w:val="000000"/>
          <w:kern w:val="0"/>
        </w:rPr>
        <w:t>日</w:t>
      </w:r>
      <w:r w:rsidR="00A0230D" w:rsidRPr="00DF0235">
        <w:rPr>
          <w:rFonts w:ascii="標楷體" w:eastAsia="標楷體" w:hAnsi="標楷體"/>
          <w:color w:val="000000"/>
          <w:kern w:val="0"/>
        </w:rPr>
        <w:t xml:space="preserve"> 0</w:t>
      </w:r>
      <w:r w:rsidR="00A0230D">
        <w:rPr>
          <w:rFonts w:ascii="標楷體" w:eastAsia="標楷體" w:hAnsi="標楷體" w:hint="eastAsia"/>
          <w:color w:val="000000"/>
          <w:kern w:val="0"/>
        </w:rPr>
        <w:t>8</w:t>
      </w:r>
      <w:r w:rsidR="00A0230D" w:rsidRPr="00DF0235">
        <w:rPr>
          <w:rFonts w:ascii="標楷體" w:eastAsia="標楷體" w:hAnsi="標楷體"/>
          <w:color w:val="000000"/>
          <w:kern w:val="0"/>
        </w:rPr>
        <w:t>:</w:t>
      </w:r>
      <w:r w:rsidR="00A0230D">
        <w:rPr>
          <w:rFonts w:ascii="標楷體" w:eastAsia="標楷體" w:hAnsi="標楷體" w:hint="eastAsia"/>
          <w:color w:val="000000"/>
          <w:kern w:val="0"/>
        </w:rPr>
        <w:t>3</w:t>
      </w:r>
      <w:r w:rsidR="00A0230D" w:rsidRPr="00DF0235">
        <w:rPr>
          <w:rFonts w:ascii="標楷體" w:eastAsia="標楷體" w:hAnsi="標楷體"/>
          <w:color w:val="000000"/>
          <w:kern w:val="0"/>
        </w:rPr>
        <w:t>0~1</w:t>
      </w:r>
      <w:r w:rsidR="00A0230D">
        <w:rPr>
          <w:rFonts w:ascii="標楷體" w:eastAsia="標楷體" w:hAnsi="標楷體" w:hint="eastAsia"/>
          <w:color w:val="000000"/>
          <w:kern w:val="0"/>
        </w:rPr>
        <w:t>7</w:t>
      </w:r>
      <w:r w:rsidR="00A0230D" w:rsidRPr="00DF0235">
        <w:rPr>
          <w:rFonts w:ascii="標楷體" w:eastAsia="標楷體" w:hAnsi="標楷體"/>
          <w:color w:val="000000"/>
          <w:kern w:val="0"/>
        </w:rPr>
        <w:t>:</w:t>
      </w:r>
      <w:r w:rsidR="00A0230D">
        <w:rPr>
          <w:rFonts w:ascii="標楷體" w:eastAsia="標楷體" w:hAnsi="標楷體" w:hint="eastAsia"/>
          <w:color w:val="000000"/>
          <w:kern w:val="0"/>
        </w:rPr>
        <w:t>3</w:t>
      </w:r>
      <w:r w:rsidR="00A0230D" w:rsidRPr="00DF0235">
        <w:rPr>
          <w:rFonts w:ascii="標楷體" w:eastAsia="標楷體" w:hAnsi="標楷體"/>
          <w:color w:val="000000"/>
          <w:kern w:val="0"/>
        </w:rPr>
        <w:t>0</w:t>
      </w:r>
      <w:r w:rsidR="00A0230D">
        <w:rPr>
          <w:rFonts w:ascii="標楷體" w:eastAsia="標楷體" w:hAnsi="標楷體" w:hint="eastAsia"/>
          <w:color w:val="000000"/>
          <w:kern w:val="0"/>
        </w:rPr>
        <w:t>(每週16小時)</w:t>
      </w:r>
    </w:p>
    <w:p w:rsidR="00A0230D" w:rsidRPr="00DF0235" w:rsidRDefault="00750B80" w:rsidP="00A0230D">
      <w:pPr>
        <w:snapToGrid w:val="0"/>
        <w:spacing w:line="400" w:lineRule="atLeast"/>
        <w:jc w:val="both"/>
        <w:rPr>
          <w:rFonts w:ascii="標楷體" w:eastAsia="標楷體" w:hAnsi="標楷體"/>
          <w:color w:val="000000"/>
          <w:kern w:val="0"/>
        </w:rPr>
      </w:pPr>
      <w:r w:rsidRPr="005B72C6">
        <w:rPr>
          <w:rFonts w:eastAsia="標楷體"/>
          <w:color w:val="000000"/>
          <w:kern w:val="0"/>
        </w:rPr>
        <w:t>●</w:t>
      </w:r>
      <w:r w:rsidRPr="005B72C6">
        <w:rPr>
          <w:rFonts w:eastAsia="標楷體"/>
          <w:color w:val="000000"/>
          <w:kern w:val="0"/>
        </w:rPr>
        <w:t>培訓地點：</w:t>
      </w:r>
      <w:r w:rsidR="00A0230D" w:rsidRPr="00DF0235">
        <w:rPr>
          <w:rFonts w:ascii="標楷體" w:eastAsia="標楷體" w:hAnsi="標楷體" w:hint="eastAsia"/>
          <w:color w:val="000000"/>
          <w:kern w:val="0"/>
        </w:rPr>
        <w:t>一般教室：</w:t>
      </w:r>
      <w:r w:rsidR="00566963">
        <w:rPr>
          <w:rFonts w:ascii="標楷體" w:eastAsia="標楷體" w:hAnsi="標楷體" w:hint="eastAsia"/>
          <w:color w:val="000000"/>
          <w:kern w:val="0"/>
        </w:rPr>
        <w:t>西松高級中</w:t>
      </w:r>
      <w:r w:rsidR="00A0230D" w:rsidRPr="00DF0235">
        <w:rPr>
          <w:rFonts w:ascii="標楷體" w:eastAsia="標楷體" w:hAnsi="標楷體" w:hint="eastAsia"/>
          <w:color w:val="000000"/>
          <w:kern w:val="0"/>
        </w:rPr>
        <w:t>學</w:t>
      </w:r>
      <w:r w:rsidR="00566963">
        <w:rPr>
          <w:rFonts w:ascii="標楷體" w:eastAsia="標楷體" w:hAnsi="標楷體" w:hint="eastAsia"/>
          <w:color w:val="000000"/>
          <w:kern w:val="0"/>
        </w:rPr>
        <w:t>多功能教室二</w:t>
      </w:r>
      <w:r w:rsidR="00A0230D" w:rsidRPr="00DF0235">
        <w:rPr>
          <w:rFonts w:ascii="標楷體" w:eastAsia="標楷體" w:hAnsi="標楷體" w:hint="eastAsia"/>
          <w:color w:val="000000"/>
          <w:kern w:val="0"/>
        </w:rPr>
        <w:t xml:space="preserve"> (105</w:t>
      </w:r>
      <w:r w:rsidR="00566963" w:rsidRPr="00566963">
        <w:rPr>
          <w:rFonts w:ascii="標楷體" w:eastAsia="標楷體" w:hAnsi="標楷體" w:hint="eastAsia"/>
          <w:color w:val="000000"/>
          <w:kern w:val="0"/>
        </w:rPr>
        <w:t>臺北市松山區健康路325巷7號</w:t>
      </w:r>
      <w:r w:rsidR="00A0230D" w:rsidRPr="00DF0235">
        <w:rPr>
          <w:rFonts w:ascii="標楷體" w:eastAsia="標楷體" w:hAnsi="標楷體" w:hint="eastAsia"/>
          <w:color w:val="000000"/>
          <w:kern w:val="0"/>
        </w:rPr>
        <w:t>)</w:t>
      </w:r>
    </w:p>
    <w:p w:rsidR="00750B80" w:rsidRPr="005B72C6" w:rsidRDefault="00A0230D" w:rsidP="00A0230D">
      <w:pPr>
        <w:snapToGrid w:val="0"/>
        <w:spacing w:line="500" w:lineRule="exact"/>
        <w:jc w:val="both"/>
        <w:rPr>
          <w:rFonts w:eastAsia="標楷體"/>
          <w:color w:val="000000"/>
          <w:kern w:val="0"/>
        </w:rPr>
      </w:pPr>
      <w:r w:rsidRPr="00DF0235">
        <w:rPr>
          <w:rFonts w:ascii="標楷體" w:eastAsia="標楷體" w:hAnsi="標楷體" w:hint="eastAsia"/>
          <w:color w:val="000000"/>
          <w:kern w:val="0"/>
        </w:rPr>
        <w:t xml:space="preserve">          </w:t>
      </w:r>
      <w:r>
        <w:rPr>
          <w:rFonts w:ascii="標楷體" w:eastAsia="標楷體" w:hAnsi="標楷體" w:hint="eastAsia"/>
          <w:color w:val="000000"/>
          <w:kern w:val="0"/>
        </w:rPr>
        <w:t xml:space="preserve"> </w:t>
      </w:r>
      <w:r w:rsidRPr="00DF0235">
        <w:rPr>
          <w:rFonts w:ascii="標楷體" w:eastAsia="標楷體" w:hAnsi="標楷體" w:hint="eastAsia"/>
          <w:color w:val="000000"/>
          <w:kern w:val="0"/>
        </w:rPr>
        <w:t xml:space="preserve"> 烹飪教室：味全文化教育基金會(104</w:t>
      </w:r>
      <w:r w:rsidR="00002C2D">
        <w:rPr>
          <w:rFonts w:ascii="標楷體" w:eastAsia="標楷體" w:hAnsi="標楷體" w:hint="eastAsia"/>
          <w:color w:val="000000"/>
          <w:kern w:val="0"/>
        </w:rPr>
        <w:t>臺</w:t>
      </w:r>
      <w:r w:rsidRPr="00DF0235">
        <w:rPr>
          <w:rFonts w:ascii="標楷體" w:eastAsia="標楷體" w:hAnsi="標楷體" w:hint="eastAsia"/>
          <w:color w:val="000000"/>
          <w:kern w:val="0"/>
        </w:rPr>
        <w:t>北市中山區松江路125號4樓)</w:t>
      </w:r>
      <w:r w:rsidR="00750B80" w:rsidRPr="005B72C6">
        <w:rPr>
          <w:rFonts w:eastAsia="標楷體"/>
          <w:color w:val="000000"/>
          <w:kern w:val="0"/>
        </w:rPr>
        <w:br/>
        <w:t>●</w:t>
      </w:r>
      <w:r w:rsidR="00750B80" w:rsidRPr="005B72C6">
        <w:rPr>
          <w:rFonts w:eastAsia="標楷體"/>
          <w:color w:val="000000"/>
          <w:kern w:val="0"/>
        </w:rPr>
        <w:t>參加對象及人數：計</w:t>
      </w:r>
      <w:r>
        <w:rPr>
          <w:rFonts w:eastAsia="標楷體" w:hint="eastAsia"/>
          <w:color w:val="000000"/>
          <w:kern w:val="0"/>
        </w:rPr>
        <w:t>30</w:t>
      </w:r>
      <w:r w:rsidR="00750B80" w:rsidRPr="005B72C6">
        <w:rPr>
          <w:rFonts w:eastAsia="標楷體"/>
          <w:color w:val="000000"/>
          <w:kern w:val="0"/>
        </w:rPr>
        <w:t>位</w:t>
      </w:r>
    </w:p>
    <w:p w:rsidR="00A0230D" w:rsidRPr="00DF0235" w:rsidRDefault="0011175C" w:rsidP="0011175C">
      <w:pPr>
        <w:snapToGrid w:val="0"/>
        <w:spacing w:line="400" w:lineRule="atLeast"/>
        <w:jc w:val="both"/>
        <w:rPr>
          <w:rFonts w:ascii="標楷體" w:eastAsia="標楷體" w:hAnsi="標楷體"/>
          <w:color w:val="000000"/>
        </w:rPr>
      </w:pPr>
      <w:r w:rsidRPr="005B72C6">
        <w:rPr>
          <w:rFonts w:eastAsia="標楷體"/>
          <w:color w:val="000000"/>
          <w:kern w:val="0"/>
        </w:rPr>
        <w:t>●</w:t>
      </w:r>
      <w:proofErr w:type="gramStart"/>
      <w:r w:rsidRPr="005B72C6">
        <w:rPr>
          <w:rFonts w:eastAsia="標楷體"/>
          <w:color w:val="000000"/>
          <w:kern w:val="0"/>
        </w:rPr>
        <w:t>參</w:t>
      </w:r>
      <w:r>
        <w:rPr>
          <w:rFonts w:eastAsia="標楷體" w:hint="eastAsia"/>
          <w:color w:val="000000"/>
          <w:kern w:val="0"/>
        </w:rPr>
        <w:t>訓資格</w:t>
      </w:r>
      <w:proofErr w:type="gramEnd"/>
      <w:r w:rsidRPr="005B72C6">
        <w:rPr>
          <w:rFonts w:eastAsia="標楷體"/>
          <w:color w:val="000000"/>
          <w:kern w:val="0"/>
        </w:rPr>
        <w:t>：</w:t>
      </w:r>
      <w:r>
        <w:rPr>
          <w:rFonts w:eastAsia="標楷體" w:hint="eastAsia"/>
          <w:color w:val="000000"/>
          <w:kern w:val="0"/>
        </w:rPr>
        <w:t>符合下列項目之</w:t>
      </w:r>
      <w:proofErr w:type="gramStart"/>
      <w:r>
        <w:rPr>
          <w:rFonts w:eastAsia="標楷體" w:hint="eastAsia"/>
          <w:color w:val="000000"/>
          <w:kern w:val="0"/>
        </w:rPr>
        <w:t>一</w:t>
      </w:r>
      <w:proofErr w:type="gramEnd"/>
      <w:r>
        <w:rPr>
          <w:rFonts w:eastAsia="標楷體" w:hint="eastAsia"/>
          <w:color w:val="000000"/>
          <w:kern w:val="0"/>
        </w:rPr>
        <w:t>：</w:t>
      </w:r>
    </w:p>
    <w:p w:rsidR="00707EBD" w:rsidRPr="00DF0235" w:rsidRDefault="00707EBD" w:rsidP="00707EBD">
      <w:pPr>
        <w:snapToGrid w:val="0"/>
        <w:spacing w:line="400" w:lineRule="atLeast"/>
        <w:ind w:leftChars="90" w:left="708" w:hangingChars="205" w:hanging="492"/>
        <w:jc w:val="both"/>
        <w:rPr>
          <w:rFonts w:ascii="標楷體" w:eastAsia="標楷體" w:hAnsi="標楷體"/>
          <w:color w:val="000000"/>
        </w:rPr>
      </w:pPr>
      <w:r w:rsidRPr="00DF0235">
        <w:rPr>
          <w:rFonts w:ascii="標楷體" w:eastAsia="標楷體" w:hAnsi="標楷體" w:hint="eastAsia"/>
          <w:color w:val="000000"/>
        </w:rPr>
        <w:t>一、專科以上學校醫護、職能治療、物理治療、復健、</w:t>
      </w:r>
      <w:proofErr w:type="gramStart"/>
      <w:r w:rsidRPr="00DF0235">
        <w:rPr>
          <w:rFonts w:ascii="標楷體" w:eastAsia="標楷體" w:hAnsi="標楷體" w:hint="eastAsia"/>
          <w:color w:val="000000"/>
        </w:rPr>
        <w:t>視光</w:t>
      </w:r>
      <w:proofErr w:type="gramEnd"/>
      <w:r w:rsidRPr="00DF0235">
        <w:rPr>
          <w:rFonts w:ascii="標楷體" w:eastAsia="標楷體" w:hAnsi="標楷體" w:hint="eastAsia"/>
          <w:color w:val="000000"/>
        </w:rPr>
        <w:t>、教育、特殊教育、幼保、社會工作或家政等相關科系畢業，從事身心障礙服務工作</w:t>
      </w:r>
      <w:proofErr w:type="gramStart"/>
      <w:r w:rsidRPr="00DF0235">
        <w:rPr>
          <w:rFonts w:ascii="標楷體" w:eastAsia="標楷體" w:hAnsi="標楷體" w:hint="eastAsia"/>
          <w:color w:val="000000"/>
        </w:rPr>
        <w:t>ㄧ</w:t>
      </w:r>
      <w:proofErr w:type="gramEnd"/>
      <w:r w:rsidRPr="00DF0235">
        <w:rPr>
          <w:rFonts w:ascii="標楷體" w:eastAsia="標楷體" w:hAnsi="標楷體" w:hint="eastAsia"/>
          <w:color w:val="000000"/>
        </w:rPr>
        <w:t>年以上者。</w:t>
      </w:r>
    </w:p>
    <w:p w:rsidR="00707EBD" w:rsidRPr="00DF0235" w:rsidRDefault="00707EBD" w:rsidP="00707EBD">
      <w:pPr>
        <w:snapToGrid w:val="0"/>
        <w:spacing w:line="400" w:lineRule="atLeast"/>
        <w:ind w:leftChars="90" w:left="216"/>
        <w:jc w:val="both"/>
        <w:rPr>
          <w:rFonts w:ascii="標楷體" w:eastAsia="標楷體" w:hAnsi="標楷體"/>
          <w:color w:val="000000"/>
        </w:rPr>
      </w:pPr>
      <w:r w:rsidRPr="00DF0235">
        <w:rPr>
          <w:rFonts w:ascii="標楷體" w:eastAsia="標楷體" w:hAnsi="標楷體" w:hint="eastAsia"/>
          <w:color w:val="000000"/>
        </w:rPr>
        <w:t>二、專科以上學校畢業，從事視障服務工作二年以上者。</w:t>
      </w:r>
    </w:p>
    <w:p w:rsidR="00707EBD" w:rsidRPr="00DF0235" w:rsidRDefault="00707EBD" w:rsidP="00707EBD">
      <w:pPr>
        <w:snapToGrid w:val="0"/>
        <w:spacing w:line="400" w:lineRule="atLeast"/>
        <w:ind w:leftChars="90" w:left="216"/>
        <w:jc w:val="both"/>
        <w:rPr>
          <w:rFonts w:ascii="標楷體" w:eastAsia="標楷體" w:hAnsi="標楷體"/>
          <w:color w:val="000000"/>
        </w:rPr>
      </w:pPr>
      <w:r w:rsidRPr="00DF0235">
        <w:rPr>
          <w:rFonts w:ascii="標楷體" w:eastAsia="標楷體" w:hAnsi="標楷體" w:hint="eastAsia"/>
          <w:color w:val="000000"/>
        </w:rPr>
        <w:t>三、專科以上學校畢業，與視障者同一戶籍且共同生活並負實際照顧責任之家屬。</w:t>
      </w:r>
    </w:p>
    <w:p w:rsidR="00EC1B65" w:rsidRPr="00DF0235" w:rsidRDefault="00750B80" w:rsidP="00EC1B65">
      <w:pPr>
        <w:widowControl/>
        <w:spacing w:line="400" w:lineRule="atLeast"/>
        <w:rPr>
          <w:rFonts w:ascii="標楷體" w:eastAsia="標楷體" w:hAnsi="標楷體"/>
          <w:color w:val="000000"/>
          <w:kern w:val="0"/>
        </w:rPr>
      </w:pPr>
      <w:r w:rsidRPr="005B72C6">
        <w:rPr>
          <w:rFonts w:eastAsia="標楷體"/>
          <w:color w:val="000000"/>
          <w:kern w:val="0"/>
        </w:rPr>
        <w:t>●</w:t>
      </w:r>
      <w:r w:rsidRPr="005B72C6">
        <w:rPr>
          <w:rFonts w:eastAsia="標楷體"/>
          <w:color w:val="000000"/>
          <w:kern w:val="0"/>
        </w:rPr>
        <w:t>費用：</w:t>
      </w:r>
      <w:proofErr w:type="gramStart"/>
      <w:r w:rsidR="00EC1B65">
        <w:rPr>
          <w:rFonts w:ascii="標楷體" w:eastAsia="標楷體" w:hAnsi="標楷體" w:hint="eastAsia"/>
          <w:color w:val="000000"/>
          <w:kern w:val="0"/>
        </w:rPr>
        <w:t>符合參訓資格</w:t>
      </w:r>
      <w:proofErr w:type="gramEnd"/>
      <w:r w:rsidR="00EC1B65">
        <w:rPr>
          <w:rFonts w:ascii="標楷體" w:eastAsia="標楷體" w:hAnsi="標楷體" w:hint="eastAsia"/>
          <w:color w:val="000000"/>
          <w:kern w:val="0"/>
        </w:rPr>
        <w:t>者</w:t>
      </w:r>
      <w:r w:rsidR="00EC1B65" w:rsidRPr="00DF0235">
        <w:rPr>
          <w:rFonts w:ascii="標楷體" w:eastAsia="標楷體" w:hAnsi="標楷體"/>
          <w:color w:val="000000"/>
          <w:kern w:val="0"/>
        </w:rPr>
        <w:t>免費</w:t>
      </w:r>
      <w:r w:rsidR="00EC1B65">
        <w:rPr>
          <w:rFonts w:ascii="標楷體" w:eastAsia="標楷體" w:hAnsi="標楷體" w:hint="eastAsia"/>
          <w:color w:val="000000"/>
          <w:kern w:val="0"/>
        </w:rPr>
        <w:t>，但須先</w:t>
      </w:r>
      <w:proofErr w:type="gramStart"/>
      <w:r w:rsidR="00EC1B65" w:rsidRPr="00DF0235">
        <w:rPr>
          <w:rFonts w:ascii="標楷體" w:eastAsia="標楷體" w:hAnsi="標楷體"/>
          <w:color w:val="000000"/>
          <w:kern w:val="0"/>
        </w:rPr>
        <w:t>繳納參訓保證金</w:t>
      </w:r>
      <w:proofErr w:type="gramEnd"/>
      <w:r w:rsidR="00EC1B65" w:rsidRPr="00DF0235">
        <w:rPr>
          <w:rFonts w:ascii="標楷體" w:eastAsia="標楷體" w:hAnsi="標楷體"/>
          <w:color w:val="000000"/>
          <w:kern w:val="0"/>
        </w:rPr>
        <w:t>新台幣</w:t>
      </w:r>
      <w:r w:rsidR="00EC1B65">
        <w:rPr>
          <w:rFonts w:ascii="標楷體" w:eastAsia="標楷體" w:hAnsi="標楷體" w:hint="eastAsia"/>
          <w:color w:val="000000"/>
          <w:kern w:val="0"/>
        </w:rPr>
        <w:t>貳萬</w:t>
      </w:r>
      <w:r w:rsidR="00EC1B65" w:rsidRPr="00DF0235">
        <w:rPr>
          <w:rFonts w:ascii="標楷體" w:eastAsia="標楷體" w:hAnsi="標楷體"/>
          <w:color w:val="000000"/>
          <w:kern w:val="0"/>
        </w:rPr>
        <w:t>元。</w:t>
      </w:r>
    </w:p>
    <w:p w:rsidR="00EC1B65" w:rsidRDefault="00EC1B65" w:rsidP="00707EBD">
      <w:pPr>
        <w:widowControl/>
        <w:spacing w:line="400" w:lineRule="exact"/>
        <w:ind w:leftChars="367" w:left="907" w:hangingChars="11" w:hanging="26"/>
        <w:rPr>
          <w:rFonts w:ascii="標楷體" w:eastAsia="標楷體" w:hAnsi="標楷體"/>
          <w:color w:val="000000"/>
          <w:kern w:val="0"/>
        </w:rPr>
      </w:pPr>
      <w:r w:rsidRPr="00DF0235">
        <w:rPr>
          <w:rFonts w:ascii="標楷體" w:eastAsia="標楷體" w:hAnsi="標楷體"/>
          <w:color w:val="000000"/>
          <w:kern w:val="0"/>
        </w:rPr>
        <w:t>(</w:t>
      </w:r>
      <w:proofErr w:type="gramStart"/>
      <w:r w:rsidRPr="00DF0235">
        <w:rPr>
          <w:rFonts w:ascii="標楷體" w:eastAsia="標楷體" w:hAnsi="標楷體"/>
          <w:color w:val="000000"/>
          <w:kern w:val="0"/>
        </w:rPr>
        <w:t>參訓學員</w:t>
      </w:r>
      <w:proofErr w:type="gramEnd"/>
      <w:r w:rsidRPr="00DF0235">
        <w:rPr>
          <w:rFonts w:ascii="標楷體" w:eastAsia="標楷體" w:hAnsi="標楷體"/>
          <w:color w:val="000000"/>
          <w:kern w:val="0"/>
        </w:rPr>
        <w:t>須繳納保證金新台幣</w:t>
      </w:r>
      <w:r>
        <w:rPr>
          <w:rFonts w:ascii="標楷體" w:eastAsia="標楷體" w:hAnsi="標楷體" w:hint="eastAsia"/>
          <w:color w:val="000000"/>
          <w:kern w:val="0"/>
        </w:rPr>
        <w:t>貳萬</w:t>
      </w:r>
      <w:r w:rsidRPr="00DF0235">
        <w:rPr>
          <w:rFonts w:ascii="標楷體" w:eastAsia="標楷體" w:hAnsi="標楷體"/>
          <w:color w:val="000000"/>
          <w:kern w:val="0"/>
        </w:rPr>
        <w:t>元，</w:t>
      </w:r>
      <w:r w:rsidRPr="00FA1701">
        <w:rPr>
          <w:rFonts w:ascii="標楷體" w:eastAsia="標楷體" w:hAnsi="標楷體" w:hint="eastAsia"/>
          <w:color w:val="000000"/>
          <w:kern w:val="0"/>
        </w:rPr>
        <w:t>於實習課程開始前符合請假規定並測驗合格者，</w:t>
      </w:r>
      <w:proofErr w:type="gramStart"/>
      <w:r w:rsidRPr="00FA1701">
        <w:rPr>
          <w:rFonts w:ascii="標楷體" w:eastAsia="標楷體" w:hAnsi="標楷體" w:hint="eastAsia"/>
          <w:color w:val="000000"/>
          <w:kern w:val="0"/>
        </w:rPr>
        <w:t>先</w:t>
      </w:r>
      <w:r>
        <w:rPr>
          <w:rFonts w:ascii="標楷體" w:eastAsia="標楷體" w:hAnsi="標楷體" w:hint="eastAsia"/>
          <w:color w:val="000000"/>
          <w:kern w:val="0"/>
        </w:rPr>
        <w:t>無息</w:t>
      </w:r>
      <w:proofErr w:type="gramEnd"/>
      <w:r w:rsidRPr="00FA1701">
        <w:rPr>
          <w:rFonts w:ascii="標楷體" w:eastAsia="標楷體" w:hAnsi="標楷體" w:hint="eastAsia"/>
          <w:color w:val="000000"/>
          <w:kern w:val="0"/>
        </w:rPr>
        <w:t>退回</w:t>
      </w:r>
      <w:r>
        <w:rPr>
          <w:rFonts w:ascii="標楷體" w:eastAsia="標楷體" w:hAnsi="標楷體" w:hint="eastAsia"/>
          <w:color w:val="000000"/>
          <w:kern w:val="0"/>
        </w:rPr>
        <w:t>1/2</w:t>
      </w:r>
      <w:r w:rsidRPr="00FA1701">
        <w:rPr>
          <w:rFonts w:ascii="標楷體" w:eastAsia="標楷體" w:hAnsi="標楷體" w:hint="eastAsia"/>
          <w:color w:val="000000"/>
          <w:kern w:val="0"/>
        </w:rPr>
        <w:t>，</w:t>
      </w:r>
      <w:r w:rsidRPr="00DF0235">
        <w:rPr>
          <w:rFonts w:ascii="標楷體" w:eastAsia="標楷體" w:hAnsi="標楷體"/>
          <w:color w:val="000000"/>
          <w:kern w:val="0"/>
        </w:rPr>
        <w:t>於培訓</w:t>
      </w:r>
      <w:r>
        <w:rPr>
          <w:rFonts w:ascii="標楷體" w:eastAsia="標楷體" w:hAnsi="標楷體" w:hint="eastAsia"/>
          <w:color w:val="000000"/>
          <w:kern w:val="0"/>
        </w:rPr>
        <w:t>結束並取得結業證書後一個月內</w:t>
      </w:r>
      <w:r w:rsidRPr="00DF0235">
        <w:rPr>
          <w:rFonts w:ascii="標楷體" w:eastAsia="標楷體" w:hAnsi="標楷體"/>
          <w:color w:val="000000"/>
          <w:kern w:val="0"/>
        </w:rPr>
        <w:t>無息退回</w:t>
      </w:r>
      <w:r>
        <w:rPr>
          <w:rFonts w:ascii="標楷體" w:eastAsia="標楷體" w:hAnsi="標楷體" w:hint="eastAsia"/>
          <w:color w:val="000000"/>
          <w:kern w:val="0"/>
        </w:rPr>
        <w:t>1/2</w:t>
      </w:r>
      <w:r w:rsidRPr="00DF0235">
        <w:rPr>
          <w:rFonts w:ascii="標楷體" w:eastAsia="標楷體" w:hAnsi="標楷體"/>
          <w:color w:val="000000"/>
          <w:kern w:val="0"/>
        </w:rPr>
        <w:t>)</w:t>
      </w:r>
    </w:p>
    <w:p w:rsidR="00750B80" w:rsidRPr="005B72C6" w:rsidRDefault="00750B80" w:rsidP="00EC1B65">
      <w:pPr>
        <w:widowControl/>
        <w:spacing w:line="400" w:lineRule="exact"/>
        <w:rPr>
          <w:rFonts w:eastAsia="標楷體"/>
          <w:color w:val="000000"/>
        </w:rPr>
      </w:pPr>
      <w:r w:rsidRPr="005B72C6">
        <w:rPr>
          <w:rFonts w:eastAsia="標楷體"/>
          <w:color w:val="000000"/>
          <w:kern w:val="0"/>
        </w:rPr>
        <w:t>●</w:t>
      </w:r>
      <w:r w:rsidRPr="005B72C6">
        <w:rPr>
          <w:rFonts w:eastAsia="標楷體"/>
          <w:color w:val="000000"/>
          <w:kern w:val="0"/>
        </w:rPr>
        <w:t>師資：</w:t>
      </w:r>
      <w:proofErr w:type="gramStart"/>
      <w:r w:rsidR="00EC1B65" w:rsidRPr="00DF0235">
        <w:rPr>
          <w:rFonts w:ascii="標楷體" w:eastAsia="標楷體" w:hAnsi="標楷體"/>
          <w:color w:val="000000"/>
          <w:kern w:val="0"/>
        </w:rPr>
        <w:t>敦</w:t>
      </w:r>
      <w:proofErr w:type="gramEnd"/>
      <w:r w:rsidR="00EC1B65" w:rsidRPr="00DF0235">
        <w:rPr>
          <w:rFonts w:ascii="標楷體" w:eastAsia="標楷體" w:hAnsi="標楷體"/>
          <w:color w:val="000000"/>
          <w:kern w:val="0"/>
        </w:rPr>
        <w:t>聘國內具備</w:t>
      </w:r>
      <w:r w:rsidR="00EC1B65" w:rsidRPr="00DF0235">
        <w:rPr>
          <w:rFonts w:ascii="標楷體" w:eastAsia="標楷體" w:hAnsi="標楷體" w:hint="eastAsia"/>
          <w:color w:val="000000"/>
        </w:rPr>
        <w:t>生活技能</w:t>
      </w:r>
      <w:r w:rsidR="00EC1B65" w:rsidRPr="00DF0235">
        <w:rPr>
          <w:rFonts w:ascii="標楷體" w:eastAsia="標楷體" w:hAnsi="標楷體"/>
          <w:color w:val="000000"/>
        </w:rPr>
        <w:t>專業訓練員培訓計畫課程講授資格之師資。</w:t>
      </w:r>
    </w:p>
    <w:p w:rsidR="00750B80" w:rsidRDefault="00750B80" w:rsidP="00750B80">
      <w:pPr>
        <w:widowControl/>
        <w:spacing w:line="400" w:lineRule="exact"/>
        <w:rPr>
          <w:rFonts w:eastAsia="標楷體"/>
          <w:color w:val="000000"/>
          <w:kern w:val="0"/>
        </w:rPr>
      </w:pPr>
      <w:r w:rsidRPr="005B72C6">
        <w:rPr>
          <w:rFonts w:eastAsia="標楷體"/>
          <w:color w:val="000000"/>
          <w:kern w:val="0"/>
        </w:rPr>
        <w:t>●</w:t>
      </w:r>
      <w:r w:rsidRPr="005B72C6">
        <w:rPr>
          <w:rFonts w:eastAsia="標楷體"/>
          <w:color w:val="000000"/>
          <w:kern w:val="0"/>
        </w:rPr>
        <w:t>培訓時數：</w:t>
      </w:r>
      <w:r w:rsidRPr="005B72C6">
        <w:rPr>
          <w:rFonts w:eastAsia="標楷體"/>
          <w:color w:val="000000"/>
          <w:kern w:val="0"/>
        </w:rPr>
        <w:t>6</w:t>
      </w:r>
      <w:r w:rsidR="00EC1B65">
        <w:rPr>
          <w:rFonts w:eastAsia="標楷體" w:hint="eastAsia"/>
          <w:color w:val="000000"/>
          <w:kern w:val="0"/>
        </w:rPr>
        <w:t>6</w:t>
      </w:r>
      <w:r w:rsidRPr="005B72C6">
        <w:rPr>
          <w:rFonts w:eastAsia="標楷體"/>
          <w:color w:val="000000"/>
          <w:kern w:val="0"/>
        </w:rPr>
        <w:t>0</w:t>
      </w:r>
      <w:r w:rsidRPr="005B72C6">
        <w:rPr>
          <w:rFonts w:eastAsia="標楷體"/>
          <w:color w:val="000000"/>
          <w:kern w:val="0"/>
        </w:rPr>
        <w:t>小時</w:t>
      </w:r>
      <w:r w:rsidRPr="005B72C6">
        <w:rPr>
          <w:rFonts w:eastAsia="標楷體"/>
          <w:color w:val="000000"/>
          <w:kern w:val="0"/>
        </w:rPr>
        <w:t>(</w:t>
      </w:r>
      <w:r w:rsidRPr="005B72C6">
        <w:rPr>
          <w:rFonts w:eastAsia="標楷體"/>
          <w:color w:val="000000"/>
          <w:kern w:val="0"/>
        </w:rPr>
        <w:t>內含實習及測驗</w:t>
      </w:r>
      <w:r w:rsidRPr="005B72C6">
        <w:rPr>
          <w:rFonts w:eastAsia="標楷體"/>
          <w:color w:val="000000"/>
          <w:kern w:val="0"/>
        </w:rPr>
        <w:t>2</w:t>
      </w:r>
      <w:r w:rsidR="00EC1B65">
        <w:rPr>
          <w:rFonts w:eastAsia="標楷體" w:hint="eastAsia"/>
          <w:color w:val="000000"/>
          <w:kern w:val="0"/>
        </w:rPr>
        <w:t>1</w:t>
      </w:r>
      <w:r w:rsidRPr="005B72C6">
        <w:rPr>
          <w:rFonts w:eastAsia="標楷體"/>
          <w:color w:val="000000"/>
          <w:kern w:val="0"/>
        </w:rPr>
        <w:t>0</w:t>
      </w:r>
      <w:r w:rsidRPr="005B72C6">
        <w:rPr>
          <w:rFonts w:eastAsia="標楷體"/>
          <w:color w:val="000000"/>
          <w:kern w:val="0"/>
        </w:rPr>
        <w:t>小時</w:t>
      </w:r>
      <w:r w:rsidRPr="005B72C6">
        <w:rPr>
          <w:rFonts w:eastAsia="標楷體"/>
          <w:color w:val="000000"/>
          <w:kern w:val="0"/>
        </w:rPr>
        <w:t>)</w:t>
      </w:r>
      <w:r w:rsidRPr="005B72C6">
        <w:rPr>
          <w:rFonts w:eastAsia="標楷體"/>
          <w:color w:val="000000"/>
          <w:kern w:val="0"/>
        </w:rPr>
        <w:t>。</w:t>
      </w:r>
      <w:r w:rsidRPr="005B72C6">
        <w:rPr>
          <w:rFonts w:eastAsia="標楷體"/>
          <w:color w:val="000000"/>
          <w:kern w:val="0"/>
        </w:rPr>
        <w:br/>
        <w:t>●</w:t>
      </w:r>
      <w:r w:rsidRPr="005B72C6">
        <w:rPr>
          <w:rFonts w:eastAsia="標楷體"/>
          <w:color w:val="000000"/>
          <w:kern w:val="0"/>
        </w:rPr>
        <w:t>報名時間及方式：</w:t>
      </w:r>
      <w:r w:rsidRPr="005B72C6">
        <w:rPr>
          <w:rFonts w:eastAsia="標楷體"/>
          <w:color w:val="000000"/>
          <w:kern w:val="0"/>
        </w:rPr>
        <w:br/>
      </w:r>
      <w:r w:rsidRPr="005B72C6">
        <w:rPr>
          <w:rFonts w:eastAsia="標楷體"/>
          <w:color w:val="000000"/>
          <w:kern w:val="0"/>
        </w:rPr>
        <w:t xml:space="preserve">　時間：自即日起至</w:t>
      </w:r>
      <w:r w:rsidRPr="00750B80">
        <w:rPr>
          <w:rFonts w:eastAsia="標楷體" w:hint="eastAsia"/>
          <w:b/>
          <w:color w:val="000000"/>
          <w:kern w:val="0"/>
          <w:u w:val="single"/>
        </w:rPr>
        <w:t>10</w:t>
      </w:r>
      <w:r w:rsidR="00EC1B65">
        <w:rPr>
          <w:rFonts w:eastAsia="標楷體" w:hint="eastAsia"/>
          <w:b/>
          <w:color w:val="000000"/>
          <w:kern w:val="0"/>
          <w:u w:val="single"/>
        </w:rPr>
        <w:t>3</w:t>
      </w:r>
      <w:r w:rsidRPr="00750B80">
        <w:rPr>
          <w:rFonts w:eastAsia="標楷體"/>
          <w:b/>
          <w:color w:val="000000"/>
          <w:kern w:val="0"/>
          <w:u w:val="single"/>
        </w:rPr>
        <w:t>年</w:t>
      </w:r>
      <w:r w:rsidR="00EC1B65">
        <w:rPr>
          <w:rFonts w:eastAsia="標楷體" w:hint="eastAsia"/>
          <w:b/>
          <w:color w:val="000000"/>
          <w:kern w:val="0"/>
          <w:u w:val="single"/>
        </w:rPr>
        <w:t>10</w:t>
      </w:r>
      <w:r w:rsidRPr="00750B80">
        <w:rPr>
          <w:rFonts w:eastAsia="標楷體"/>
          <w:b/>
          <w:color w:val="000000"/>
          <w:kern w:val="0"/>
          <w:u w:val="single"/>
        </w:rPr>
        <w:t>月</w:t>
      </w:r>
      <w:r w:rsidR="001C7BE3">
        <w:rPr>
          <w:rFonts w:eastAsia="標楷體" w:hint="eastAsia"/>
          <w:b/>
          <w:color w:val="000000"/>
          <w:kern w:val="0"/>
          <w:u w:val="single"/>
        </w:rPr>
        <w:t>20</w:t>
      </w:r>
      <w:r w:rsidRPr="00750B80">
        <w:rPr>
          <w:rFonts w:eastAsia="標楷體"/>
          <w:b/>
          <w:color w:val="000000"/>
          <w:kern w:val="0"/>
          <w:u w:val="single"/>
        </w:rPr>
        <w:t>日</w:t>
      </w:r>
      <w:r w:rsidRPr="00750B80">
        <w:rPr>
          <w:rFonts w:eastAsia="標楷體" w:hint="eastAsia"/>
          <w:b/>
          <w:color w:val="000000"/>
          <w:kern w:val="0"/>
          <w:u w:val="single"/>
        </w:rPr>
        <w:t>17</w:t>
      </w:r>
      <w:r w:rsidRPr="00750B80">
        <w:rPr>
          <w:rFonts w:eastAsia="標楷體" w:hint="eastAsia"/>
          <w:b/>
          <w:color w:val="000000"/>
          <w:kern w:val="0"/>
          <w:u w:val="single"/>
        </w:rPr>
        <w:t>時</w:t>
      </w:r>
      <w:proofErr w:type="gramStart"/>
      <w:r w:rsidRPr="005B72C6">
        <w:rPr>
          <w:rFonts w:eastAsia="標楷體"/>
          <w:color w:val="000000"/>
          <w:kern w:val="0"/>
        </w:rPr>
        <w:t>止</w:t>
      </w:r>
      <w:proofErr w:type="gramEnd"/>
      <w:r w:rsidRPr="005B72C6">
        <w:rPr>
          <w:rFonts w:eastAsia="標楷體"/>
          <w:color w:val="000000"/>
          <w:kern w:val="0"/>
        </w:rPr>
        <w:br/>
      </w:r>
      <w:r w:rsidRPr="005B72C6">
        <w:rPr>
          <w:rFonts w:eastAsia="標楷體"/>
          <w:color w:val="000000"/>
          <w:kern w:val="0"/>
        </w:rPr>
        <w:t xml:space="preserve">　方式：</w:t>
      </w:r>
      <w:r w:rsidR="00BB7D97">
        <w:rPr>
          <w:rFonts w:eastAsia="標楷體" w:hint="eastAsia"/>
          <w:color w:val="000000"/>
          <w:kern w:val="0"/>
        </w:rPr>
        <w:t>請填寫第</w:t>
      </w:r>
      <w:r w:rsidR="00BB7D97">
        <w:rPr>
          <w:rFonts w:eastAsia="標楷體" w:hint="eastAsia"/>
          <w:color w:val="000000"/>
          <w:kern w:val="0"/>
        </w:rPr>
        <w:t>2</w:t>
      </w:r>
      <w:r w:rsidR="00BB7D97">
        <w:rPr>
          <w:rFonts w:eastAsia="標楷體" w:hint="eastAsia"/>
          <w:color w:val="000000"/>
          <w:kern w:val="0"/>
        </w:rPr>
        <w:t>頁報名表後，</w:t>
      </w:r>
      <w:r w:rsidR="00BB7D97" w:rsidRPr="00F525B6">
        <w:rPr>
          <w:rFonts w:ascii="標楷體" w:eastAsia="標楷體" w:hAnsi="標楷體" w:hint="eastAsia"/>
        </w:rPr>
        <w:t>以傳真</w:t>
      </w:r>
      <w:r w:rsidR="00BB7D97">
        <w:rPr>
          <w:rFonts w:ascii="標楷體" w:eastAsia="標楷體" w:hAnsi="標楷體" w:hint="eastAsia"/>
        </w:rPr>
        <w:t>、信箱</w:t>
      </w:r>
      <w:r w:rsidR="00BB7D97" w:rsidRPr="00F525B6">
        <w:rPr>
          <w:rFonts w:ascii="標楷體" w:eastAsia="標楷體" w:hAnsi="標楷體" w:hint="eastAsia"/>
        </w:rPr>
        <w:t>或郵寄報名</w:t>
      </w:r>
    </w:p>
    <w:p w:rsidR="00BB7D97" w:rsidRDefault="00750B80" w:rsidP="00BB7D97">
      <w:pPr>
        <w:widowControl/>
        <w:spacing w:line="400" w:lineRule="exact"/>
        <w:rPr>
          <w:rFonts w:ascii="標楷體" w:eastAsia="標楷體" w:hAnsi="標楷體"/>
        </w:rPr>
      </w:pPr>
      <w:r>
        <w:rPr>
          <w:rFonts w:eastAsia="標楷體" w:hint="eastAsia"/>
          <w:color w:val="000000"/>
          <w:kern w:val="0"/>
        </w:rPr>
        <w:t xml:space="preserve">  </w:t>
      </w:r>
      <w:r>
        <w:rPr>
          <w:rFonts w:eastAsia="標楷體" w:hint="eastAsia"/>
          <w:color w:val="000000"/>
          <w:kern w:val="0"/>
        </w:rPr>
        <w:t>連絡電話：</w:t>
      </w:r>
      <w:r w:rsidR="00BB7D97" w:rsidRPr="00F525B6">
        <w:rPr>
          <w:rFonts w:ascii="標楷體" w:eastAsia="標楷體" w:hAnsi="標楷體" w:hint="eastAsia"/>
        </w:rPr>
        <w:t>（02）2</w:t>
      </w:r>
      <w:r w:rsidR="00BB7D97">
        <w:rPr>
          <w:rFonts w:ascii="標楷體" w:eastAsia="標楷體" w:hAnsi="標楷體" w:hint="eastAsia"/>
        </w:rPr>
        <w:t>577</w:t>
      </w:r>
      <w:r w:rsidR="00BB7D97" w:rsidRPr="00F525B6">
        <w:rPr>
          <w:rFonts w:ascii="標楷體" w:eastAsia="標楷體" w:hAnsi="標楷體" w:hint="eastAsia"/>
        </w:rPr>
        <w:t>-</w:t>
      </w:r>
      <w:r w:rsidR="00BB7D97">
        <w:rPr>
          <w:rFonts w:ascii="標楷體" w:eastAsia="標楷體" w:hAnsi="標楷體" w:hint="eastAsia"/>
        </w:rPr>
        <w:t>5689#34</w:t>
      </w:r>
      <w:r w:rsidR="00E029C5">
        <w:rPr>
          <w:rFonts w:ascii="標楷體" w:eastAsia="標楷體" w:hAnsi="標楷體" w:hint="eastAsia"/>
        </w:rPr>
        <w:t xml:space="preserve">　　</w:t>
      </w:r>
      <w:r w:rsidR="00BB7D97">
        <w:rPr>
          <w:rFonts w:ascii="標楷體" w:eastAsia="標楷體" w:hAnsi="標楷體" w:hint="eastAsia"/>
        </w:rPr>
        <w:t xml:space="preserve"> </w:t>
      </w:r>
      <w:r w:rsidR="00BB7D97" w:rsidRPr="00F525B6">
        <w:rPr>
          <w:rFonts w:ascii="標楷體" w:eastAsia="標楷體" w:hAnsi="標楷體" w:hint="eastAsia"/>
        </w:rPr>
        <w:t>傳真</w:t>
      </w:r>
      <w:r w:rsidR="00BB7D97">
        <w:rPr>
          <w:rFonts w:ascii="標楷體" w:eastAsia="標楷體" w:hAnsi="標楷體" w:hint="eastAsia"/>
        </w:rPr>
        <w:t>電話</w:t>
      </w:r>
      <w:r w:rsidR="00BB7D97" w:rsidRPr="00F525B6">
        <w:rPr>
          <w:rFonts w:ascii="標楷體" w:eastAsia="標楷體" w:hAnsi="標楷體" w:hint="eastAsia"/>
        </w:rPr>
        <w:t>：（02）</w:t>
      </w:r>
      <w:r w:rsidR="00BB7D97">
        <w:rPr>
          <w:rFonts w:ascii="標楷體" w:eastAsia="標楷體" w:hAnsi="標楷體" w:hint="eastAsia"/>
        </w:rPr>
        <w:t>2578</w:t>
      </w:r>
      <w:r w:rsidR="00BB7D97" w:rsidRPr="00F525B6">
        <w:rPr>
          <w:rFonts w:ascii="標楷體" w:eastAsia="標楷體" w:hAnsi="標楷體" w:hint="eastAsia"/>
        </w:rPr>
        <w:t>-</w:t>
      </w:r>
      <w:r w:rsidR="00BB7D97">
        <w:rPr>
          <w:rFonts w:ascii="標楷體" w:eastAsia="標楷體" w:hAnsi="標楷體" w:hint="eastAsia"/>
        </w:rPr>
        <w:t xml:space="preserve">9893 </w:t>
      </w:r>
    </w:p>
    <w:p w:rsidR="00750B80" w:rsidRDefault="00BB7D97" w:rsidP="00BE7DEE">
      <w:pPr>
        <w:widowControl/>
        <w:spacing w:line="400" w:lineRule="exact"/>
        <w:rPr>
          <w:rFonts w:eastAsia="標楷體"/>
          <w:color w:val="000000"/>
          <w:kern w:val="0"/>
        </w:rPr>
      </w:pPr>
      <w:r>
        <w:rPr>
          <w:rFonts w:ascii="標楷體" w:eastAsia="標楷體" w:hAnsi="標楷體" w:hint="eastAsia"/>
        </w:rPr>
        <w:t xml:space="preserve">　信箱：</w:t>
      </w:r>
      <w:r w:rsidR="00E573AA">
        <w:rPr>
          <w:rFonts w:ascii="標楷體" w:eastAsia="標楷體" w:hAnsi="標楷體"/>
        </w:rPr>
        <w:fldChar w:fldCharType="begin"/>
      </w:r>
      <w:r>
        <w:rPr>
          <w:rFonts w:ascii="標楷體" w:eastAsia="標楷體" w:hAnsi="標楷體"/>
        </w:rPr>
        <w:instrText xml:space="preserve"> HYPERLINK "mailto:</w:instrText>
      </w:r>
      <w:r w:rsidRPr="00CC1FAB">
        <w:rPr>
          <w:rFonts w:ascii="標楷體" w:eastAsia="標楷體" w:hAnsi="標楷體" w:hint="eastAsia"/>
        </w:rPr>
        <w:instrText>eden5676@mail.eden.org.tw</w:instrText>
      </w:r>
      <w:r>
        <w:rPr>
          <w:rFonts w:ascii="標楷體" w:eastAsia="標楷體" w:hAnsi="標楷體"/>
        </w:rPr>
        <w:instrText xml:space="preserve">" </w:instrText>
      </w:r>
      <w:r w:rsidR="00E573AA">
        <w:rPr>
          <w:rFonts w:ascii="標楷體" w:eastAsia="標楷體" w:hAnsi="標楷體"/>
        </w:rPr>
        <w:fldChar w:fldCharType="separate"/>
      </w:r>
      <w:r w:rsidRPr="00344CEE">
        <w:rPr>
          <w:rStyle w:val="a4"/>
          <w:rFonts w:ascii="標楷體" w:eastAsia="標楷體" w:hAnsi="標楷體" w:hint="eastAsia"/>
        </w:rPr>
        <w:t>eden5676@mail.eden.org.tw</w:t>
      </w:r>
      <w:r w:rsidR="00E573AA">
        <w:rPr>
          <w:rFonts w:ascii="標楷體" w:eastAsia="標楷體" w:hAnsi="標楷體"/>
        </w:rPr>
        <w:fldChar w:fldCharType="end"/>
      </w:r>
      <w:r>
        <w:rPr>
          <w:rFonts w:ascii="標楷體" w:eastAsia="標楷體" w:hAnsi="標楷體" w:hint="eastAsia"/>
        </w:rPr>
        <w:t xml:space="preserve">  </w:t>
      </w:r>
      <w:r w:rsidRPr="00F525B6">
        <w:rPr>
          <w:rFonts w:ascii="標楷體" w:eastAsia="標楷體" w:hAnsi="標楷體" w:hint="eastAsia"/>
        </w:rPr>
        <w:t>地址：</w:t>
      </w:r>
      <w:r>
        <w:rPr>
          <w:rFonts w:ascii="標楷體" w:eastAsia="標楷體" w:hAnsi="標楷體" w:hint="eastAsia"/>
        </w:rPr>
        <w:t>臺北</w:t>
      </w:r>
      <w:r w:rsidRPr="00F525B6">
        <w:rPr>
          <w:rFonts w:ascii="標楷體" w:eastAsia="標楷體" w:hAnsi="標楷體" w:hint="eastAsia"/>
        </w:rPr>
        <w:t>市</w:t>
      </w:r>
      <w:r>
        <w:rPr>
          <w:rFonts w:ascii="標楷體" w:eastAsia="標楷體" w:hAnsi="標楷體" w:hint="eastAsia"/>
        </w:rPr>
        <w:t>松山區八德路三段199巷1弄4號B1</w:t>
      </w:r>
      <w:r w:rsidR="00750B80" w:rsidRPr="005B72C6">
        <w:rPr>
          <w:rFonts w:eastAsia="標楷體"/>
          <w:color w:val="000000"/>
          <w:kern w:val="0"/>
        </w:rPr>
        <w:br/>
      </w:r>
      <w:r w:rsidR="00750B80" w:rsidRPr="005B72C6">
        <w:rPr>
          <w:rFonts w:eastAsia="標楷體"/>
          <w:color w:val="000000"/>
          <w:kern w:val="0"/>
        </w:rPr>
        <w:t xml:space="preserve">　敬請完成報名後來電確認</w:t>
      </w:r>
      <w:r w:rsidR="00BE7DEE">
        <w:rPr>
          <w:rFonts w:eastAsia="標楷體" w:hint="eastAsia"/>
          <w:color w:val="000000"/>
          <w:kern w:val="0"/>
        </w:rPr>
        <w:t>【</w:t>
      </w:r>
      <w:r w:rsidR="00BE7DEE">
        <w:rPr>
          <w:rFonts w:eastAsia="標楷體" w:hint="eastAsia"/>
          <w:color w:val="000000"/>
        </w:rPr>
        <w:t>郭峰誠專員</w:t>
      </w:r>
      <w:r w:rsidR="00BE7DEE">
        <w:rPr>
          <w:rFonts w:eastAsia="標楷體" w:hint="eastAsia"/>
          <w:color w:val="000000"/>
          <w:kern w:val="0"/>
        </w:rPr>
        <w:t>】</w:t>
      </w:r>
    </w:p>
    <w:p w:rsidR="009F52BB" w:rsidRDefault="007325BB" w:rsidP="007325BB">
      <w:pPr>
        <w:widowControl/>
        <w:spacing w:line="400" w:lineRule="exact"/>
        <w:rPr>
          <w:rFonts w:eastAsia="標楷體"/>
          <w:color w:val="000000"/>
          <w:kern w:val="0"/>
        </w:rPr>
      </w:pPr>
      <w:r w:rsidRPr="005B72C6">
        <w:rPr>
          <w:rFonts w:eastAsia="標楷體"/>
          <w:color w:val="000000"/>
          <w:kern w:val="0"/>
        </w:rPr>
        <w:t>●</w:t>
      </w:r>
      <w:r w:rsidR="009C3366">
        <w:rPr>
          <w:rFonts w:eastAsia="標楷體" w:hint="eastAsia"/>
          <w:color w:val="000000"/>
          <w:kern w:val="0"/>
        </w:rPr>
        <w:t>學員</w:t>
      </w:r>
      <w:r>
        <w:rPr>
          <w:rFonts w:eastAsia="標楷體" w:hint="eastAsia"/>
          <w:color w:val="000000"/>
          <w:kern w:val="0"/>
        </w:rPr>
        <w:t>注意事項：</w:t>
      </w:r>
      <w:r w:rsidR="00E21FE1">
        <w:rPr>
          <w:rFonts w:eastAsia="標楷體" w:hint="eastAsia"/>
          <w:color w:val="000000"/>
          <w:kern w:val="0"/>
        </w:rPr>
        <w:t>詳見附</w:t>
      </w:r>
      <w:r w:rsidR="009C3366">
        <w:rPr>
          <w:rFonts w:eastAsia="標楷體" w:hint="eastAsia"/>
          <w:color w:val="000000"/>
          <w:kern w:val="0"/>
        </w:rPr>
        <w:t>件一</w:t>
      </w:r>
    </w:p>
    <w:p w:rsidR="009C3366" w:rsidRDefault="009C3366" w:rsidP="007325BB">
      <w:pPr>
        <w:widowControl/>
        <w:spacing w:line="400" w:lineRule="exact"/>
        <w:rPr>
          <w:rFonts w:eastAsia="標楷體"/>
          <w:color w:val="000000"/>
          <w:kern w:val="0"/>
        </w:rPr>
      </w:pPr>
      <w:r w:rsidRPr="005B72C6">
        <w:rPr>
          <w:rFonts w:eastAsia="標楷體"/>
          <w:color w:val="000000"/>
          <w:kern w:val="0"/>
        </w:rPr>
        <w:t>●</w:t>
      </w:r>
      <w:r>
        <w:rPr>
          <w:rFonts w:eastAsia="標楷體" w:hint="eastAsia"/>
          <w:color w:val="000000"/>
          <w:kern w:val="0"/>
        </w:rPr>
        <w:t>課程規劃：詳見附件二</w:t>
      </w:r>
    </w:p>
    <w:p w:rsidR="00E21FE1" w:rsidRDefault="00E21FE1">
      <w:pPr>
        <w:widowControl/>
        <w:rPr>
          <w:rFonts w:ascii="標楷體" w:eastAsia="標楷體" w:hAnsi="標楷體"/>
          <w:b/>
          <w:sz w:val="28"/>
          <w:szCs w:val="28"/>
        </w:rPr>
      </w:pPr>
      <w:r>
        <w:rPr>
          <w:rFonts w:ascii="標楷體" w:eastAsia="標楷體" w:hAnsi="標楷體"/>
          <w:b/>
          <w:sz w:val="28"/>
          <w:szCs w:val="28"/>
        </w:rPr>
        <w:br w:type="page"/>
      </w:r>
    </w:p>
    <w:p w:rsidR="00750B80" w:rsidRPr="00750B80" w:rsidRDefault="001C7BE3" w:rsidP="00391479">
      <w:pPr>
        <w:spacing w:beforeLines="50" w:before="180" w:line="360" w:lineRule="exact"/>
        <w:jc w:val="center"/>
        <w:rPr>
          <w:rFonts w:ascii="標楷體" w:eastAsia="標楷體" w:hAnsi="標楷體"/>
          <w:b/>
          <w:sz w:val="28"/>
          <w:szCs w:val="28"/>
        </w:rPr>
      </w:pPr>
      <w:r>
        <w:rPr>
          <w:rFonts w:ascii="標楷體" w:eastAsia="標楷體" w:hAnsi="標楷體" w:hint="eastAsia"/>
          <w:b/>
          <w:sz w:val="28"/>
          <w:szCs w:val="28"/>
        </w:rPr>
        <w:lastRenderedPageBreak/>
        <w:t>衛生福利部社會及家庭署</w:t>
      </w:r>
      <w:r w:rsidR="00750B80" w:rsidRPr="00750B80">
        <w:rPr>
          <w:rFonts w:ascii="標楷體" w:eastAsia="標楷體" w:hAnsi="標楷體" w:hint="eastAsia"/>
          <w:b/>
          <w:sz w:val="28"/>
          <w:szCs w:val="28"/>
        </w:rPr>
        <w:t>委託財團法人伊</w:t>
      </w:r>
      <w:proofErr w:type="gramStart"/>
      <w:r w:rsidR="00750B80" w:rsidRPr="00750B80">
        <w:rPr>
          <w:rFonts w:ascii="標楷體" w:eastAsia="標楷體" w:hAnsi="標楷體" w:hint="eastAsia"/>
          <w:b/>
          <w:sz w:val="28"/>
          <w:szCs w:val="28"/>
        </w:rPr>
        <w:t>甸</w:t>
      </w:r>
      <w:proofErr w:type="gramEnd"/>
      <w:r w:rsidR="00750B80" w:rsidRPr="00750B80">
        <w:rPr>
          <w:rFonts w:ascii="標楷體" w:eastAsia="標楷體" w:hAnsi="標楷體" w:hint="eastAsia"/>
          <w:b/>
          <w:sz w:val="28"/>
          <w:szCs w:val="28"/>
        </w:rPr>
        <w:t>社會福利基金會辦理</w:t>
      </w:r>
      <w:r w:rsidR="00750B80" w:rsidRPr="00750B80">
        <w:rPr>
          <w:rFonts w:ascii="標楷體" w:eastAsia="標楷體" w:hAnsi="標楷體"/>
          <w:b/>
          <w:sz w:val="28"/>
          <w:szCs w:val="28"/>
        </w:rPr>
        <w:br/>
      </w:r>
      <w:r w:rsidR="0002400E">
        <w:rPr>
          <w:rFonts w:ascii="標楷體" w:eastAsia="標楷體" w:hAnsi="標楷體" w:hint="eastAsia"/>
          <w:b/>
          <w:sz w:val="28"/>
          <w:szCs w:val="28"/>
        </w:rPr>
        <w:t>「</w:t>
      </w:r>
      <w:r w:rsidRPr="001C7BE3">
        <w:rPr>
          <w:rFonts w:ascii="標楷體" w:eastAsia="標楷體" w:hAnsi="標楷體" w:hint="eastAsia"/>
          <w:b/>
          <w:sz w:val="28"/>
          <w:szCs w:val="28"/>
        </w:rPr>
        <w:t>北區視覺障礙生活技能訓練員</w:t>
      </w:r>
      <w:r w:rsidR="0002400E">
        <w:rPr>
          <w:rFonts w:eastAsia="標楷體" w:hint="eastAsia"/>
          <w:b/>
          <w:color w:val="000000"/>
          <w:kern w:val="0"/>
          <w:sz w:val="36"/>
          <w:szCs w:val="36"/>
        </w:rPr>
        <w:t>」</w:t>
      </w:r>
      <w:r w:rsidR="00750B80" w:rsidRPr="00750B80">
        <w:rPr>
          <w:rFonts w:ascii="標楷體" w:eastAsia="標楷體" w:hAnsi="標楷體" w:hint="eastAsia"/>
          <w:b/>
          <w:sz w:val="28"/>
          <w:szCs w:val="28"/>
        </w:rPr>
        <w:t>培訓課程報名表</w:t>
      </w:r>
    </w:p>
    <w:tbl>
      <w:tblPr>
        <w:tblW w:w="9702" w:type="dxa"/>
        <w:jc w:val="center"/>
        <w:tblInd w:w="-1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2"/>
        <w:gridCol w:w="2372"/>
        <w:gridCol w:w="900"/>
        <w:gridCol w:w="1736"/>
        <w:gridCol w:w="3222"/>
      </w:tblGrid>
      <w:tr w:rsidR="00750B80" w:rsidTr="00957363">
        <w:trPr>
          <w:trHeight w:val="533"/>
          <w:jc w:val="center"/>
        </w:trPr>
        <w:tc>
          <w:tcPr>
            <w:tcW w:w="1472" w:type="dxa"/>
            <w:vAlign w:val="center"/>
          </w:tcPr>
          <w:p w:rsidR="00750B80" w:rsidRPr="00C77D8B" w:rsidRDefault="00750B80" w:rsidP="0049092A">
            <w:pPr>
              <w:jc w:val="center"/>
              <w:rPr>
                <w:rFonts w:ascii="標楷體" w:eastAsia="標楷體" w:hAnsi="標楷體"/>
              </w:rPr>
            </w:pPr>
            <w:r w:rsidRPr="00C77D8B">
              <w:rPr>
                <w:rFonts w:ascii="標楷體" w:eastAsia="標楷體" w:hAnsi="標楷體" w:hint="eastAsia"/>
              </w:rPr>
              <w:t>機構名稱</w:t>
            </w:r>
          </w:p>
        </w:tc>
        <w:tc>
          <w:tcPr>
            <w:tcW w:w="5008" w:type="dxa"/>
            <w:gridSpan w:val="3"/>
            <w:tcBorders>
              <w:right w:val="single" w:sz="12" w:space="0" w:color="auto"/>
            </w:tcBorders>
            <w:vAlign w:val="center"/>
          </w:tcPr>
          <w:p w:rsidR="00750B80" w:rsidRPr="00E509B7" w:rsidRDefault="00750B80" w:rsidP="0049092A">
            <w:pPr>
              <w:jc w:val="center"/>
              <w:rPr>
                <w:rFonts w:ascii="標楷體" w:eastAsia="標楷體" w:hAnsi="標楷體"/>
                <w:sz w:val="28"/>
                <w:szCs w:val="28"/>
              </w:rPr>
            </w:pPr>
          </w:p>
        </w:tc>
        <w:tc>
          <w:tcPr>
            <w:tcW w:w="3222" w:type="dxa"/>
            <w:vMerge w:val="restart"/>
            <w:tcBorders>
              <w:left w:val="single" w:sz="12" w:space="0" w:color="auto"/>
            </w:tcBorders>
          </w:tcPr>
          <w:p w:rsidR="00750B80" w:rsidRPr="00E509B7" w:rsidRDefault="00750B80" w:rsidP="0049092A">
            <w:pPr>
              <w:jc w:val="center"/>
              <w:rPr>
                <w:rFonts w:ascii="標楷體" w:eastAsia="標楷體" w:hAnsi="標楷體"/>
                <w:sz w:val="28"/>
                <w:szCs w:val="28"/>
              </w:rPr>
            </w:pPr>
            <w:r w:rsidRPr="00566EBA">
              <w:rPr>
                <w:rFonts w:ascii="標楷體" w:eastAsia="標楷體" w:hAnsi="標楷體" w:hint="eastAsia"/>
              </w:rPr>
              <w:t>機構單位印信</w:t>
            </w:r>
          </w:p>
        </w:tc>
      </w:tr>
      <w:tr w:rsidR="00750B80" w:rsidTr="00957363">
        <w:trPr>
          <w:trHeight w:val="507"/>
          <w:jc w:val="center"/>
        </w:trPr>
        <w:tc>
          <w:tcPr>
            <w:tcW w:w="1472" w:type="dxa"/>
            <w:vAlign w:val="center"/>
          </w:tcPr>
          <w:p w:rsidR="00750B80" w:rsidRPr="00C77D8B" w:rsidRDefault="00750B80" w:rsidP="0049092A">
            <w:pPr>
              <w:jc w:val="center"/>
              <w:rPr>
                <w:rFonts w:ascii="標楷體" w:eastAsia="標楷體" w:hAnsi="標楷體"/>
              </w:rPr>
            </w:pPr>
            <w:r>
              <w:rPr>
                <w:rFonts w:ascii="標楷體" w:eastAsia="標楷體" w:hAnsi="標楷體" w:hint="eastAsia"/>
              </w:rPr>
              <w:t>姓名</w:t>
            </w:r>
          </w:p>
        </w:tc>
        <w:tc>
          <w:tcPr>
            <w:tcW w:w="2372" w:type="dxa"/>
            <w:vAlign w:val="center"/>
          </w:tcPr>
          <w:p w:rsidR="00750B80" w:rsidRPr="00566EBA" w:rsidRDefault="00750B80" w:rsidP="0049092A">
            <w:pPr>
              <w:jc w:val="center"/>
              <w:rPr>
                <w:rFonts w:ascii="標楷體" w:eastAsia="標楷體" w:hAnsi="標楷體"/>
              </w:rPr>
            </w:pPr>
          </w:p>
        </w:tc>
        <w:tc>
          <w:tcPr>
            <w:tcW w:w="900" w:type="dxa"/>
            <w:vAlign w:val="center"/>
          </w:tcPr>
          <w:p w:rsidR="00750B80" w:rsidRPr="00566EBA" w:rsidRDefault="00750B80" w:rsidP="0049092A">
            <w:pPr>
              <w:jc w:val="center"/>
              <w:rPr>
                <w:rFonts w:ascii="標楷體" w:eastAsia="標楷體" w:hAnsi="標楷體"/>
              </w:rPr>
            </w:pPr>
            <w:r w:rsidRPr="00566EBA">
              <w:rPr>
                <w:rFonts w:ascii="標楷體" w:eastAsia="標楷體" w:hAnsi="標楷體" w:hint="eastAsia"/>
              </w:rPr>
              <w:t>職稱</w:t>
            </w:r>
          </w:p>
        </w:tc>
        <w:tc>
          <w:tcPr>
            <w:tcW w:w="1736" w:type="dxa"/>
            <w:tcBorders>
              <w:right w:val="single" w:sz="12" w:space="0" w:color="auto"/>
            </w:tcBorders>
            <w:vAlign w:val="center"/>
          </w:tcPr>
          <w:p w:rsidR="00750B80" w:rsidRPr="00566EBA" w:rsidRDefault="00750B80" w:rsidP="0049092A">
            <w:pPr>
              <w:jc w:val="center"/>
              <w:rPr>
                <w:rFonts w:ascii="標楷體" w:eastAsia="標楷體" w:hAnsi="標楷體"/>
              </w:rPr>
            </w:pPr>
          </w:p>
        </w:tc>
        <w:tc>
          <w:tcPr>
            <w:tcW w:w="3222" w:type="dxa"/>
            <w:vMerge/>
            <w:tcBorders>
              <w:left w:val="single" w:sz="12" w:space="0" w:color="auto"/>
            </w:tcBorders>
          </w:tcPr>
          <w:p w:rsidR="00750B80" w:rsidRPr="00E509B7" w:rsidRDefault="00750B80" w:rsidP="0049092A">
            <w:pPr>
              <w:jc w:val="center"/>
              <w:rPr>
                <w:rFonts w:ascii="標楷體" w:eastAsia="標楷體" w:hAnsi="標楷體"/>
                <w:sz w:val="28"/>
                <w:szCs w:val="28"/>
              </w:rPr>
            </w:pPr>
          </w:p>
        </w:tc>
      </w:tr>
      <w:tr w:rsidR="002E039D" w:rsidTr="00957363">
        <w:trPr>
          <w:trHeight w:val="507"/>
          <w:jc w:val="center"/>
        </w:trPr>
        <w:tc>
          <w:tcPr>
            <w:tcW w:w="1472" w:type="dxa"/>
            <w:vAlign w:val="center"/>
          </w:tcPr>
          <w:p w:rsidR="002E039D" w:rsidRDefault="002E039D" w:rsidP="0049092A">
            <w:pPr>
              <w:jc w:val="center"/>
              <w:rPr>
                <w:rFonts w:ascii="標楷體" w:eastAsia="標楷體" w:hAnsi="標楷體"/>
              </w:rPr>
            </w:pPr>
            <w:r>
              <w:rPr>
                <w:rFonts w:ascii="標楷體" w:eastAsia="標楷體" w:hAnsi="標楷體" w:hint="eastAsia"/>
              </w:rPr>
              <w:t>學歷</w:t>
            </w:r>
          </w:p>
        </w:tc>
        <w:tc>
          <w:tcPr>
            <w:tcW w:w="2372" w:type="dxa"/>
            <w:vAlign w:val="center"/>
          </w:tcPr>
          <w:p w:rsidR="002E039D" w:rsidRPr="00566EBA" w:rsidRDefault="002E039D" w:rsidP="0049092A">
            <w:pPr>
              <w:jc w:val="center"/>
              <w:rPr>
                <w:rFonts w:ascii="標楷體" w:eastAsia="標楷體" w:hAnsi="標楷體"/>
              </w:rPr>
            </w:pPr>
          </w:p>
        </w:tc>
        <w:tc>
          <w:tcPr>
            <w:tcW w:w="900" w:type="dxa"/>
            <w:vAlign w:val="center"/>
          </w:tcPr>
          <w:p w:rsidR="002E039D" w:rsidRPr="00566EBA" w:rsidRDefault="002E039D" w:rsidP="0049092A">
            <w:pPr>
              <w:jc w:val="center"/>
              <w:rPr>
                <w:rFonts w:ascii="標楷體" w:eastAsia="標楷體" w:hAnsi="標楷體"/>
              </w:rPr>
            </w:pPr>
            <w:r>
              <w:rPr>
                <w:rFonts w:ascii="標楷體" w:eastAsia="標楷體" w:hAnsi="標楷體" w:hint="eastAsia"/>
              </w:rPr>
              <w:t>年資</w:t>
            </w:r>
          </w:p>
        </w:tc>
        <w:tc>
          <w:tcPr>
            <w:tcW w:w="1736" w:type="dxa"/>
            <w:tcBorders>
              <w:right w:val="single" w:sz="12" w:space="0" w:color="auto"/>
            </w:tcBorders>
            <w:vAlign w:val="center"/>
          </w:tcPr>
          <w:p w:rsidR="002E039D" w:rsidRPr="00566EBA" w:rsidRDefault="002E039D" w:rsidP="0049092A">
            <w:pPr>
              <w:jc w:val="center"/>
              <w:rPr>
                <w:rFonts w:ascii="標楷體" w:eastAsia="標楷體" w:hAnsi="標楷體"/>
              </w:rPr>
            </w:pPr>
          </w:p>
        </w:tc>
        <w:tc>
          <w:tcPr>
            <w:tcW w:w="3222" w:type="dxa"/>
            <w:vMerge/>
            <w:tcBorders>
              <w:left w:val="single" w:sz="12" w:space="0" w:color="auto"/>
            </w:tcBorders>
          </w:tcPr>
          <w:p w:rsidR="002E039D" w:rsidRPr="00E509B7" w:rsidRDefault="002E039D" w:rsidP="0049092A">
            <w:pPr>
              <w:jc w:val="center"/>
              <w:rPr>
                <w:rFonts w:ascii="標楷體" w:eastAsia="標楷體" w:hAnsi="標楷體"/>
                <w:sz w:val="28"/>
                <w:szCs w:val="28"/>
              </w:rPr>
            </w:pPr>
          </w:p>
        </w:tc>
      </w:tr>
      <w:tr w:rsidR="00750B80" w:rsidTr="00957363">
        <w:trPr>
          <w:trHeight w:val="556"/>
          <w:jc w:val="center"/>
        </w:trPr>
        <w:tc>
          <w:tcPr>
            <w:tcW w:w="1472" w:type="dxa"/>
            <w:vAlign w:val="center"/>
          </w:tcPr>
          <w:p w:rsidR="00750B80" w:rsidRDefault="00750B80" w:rsidP="0049092A">
            <w:pPr>
              <w:jc w:val="center"/>
              <w:rPr>
                <w:rFonts w:ascii="標楷體" w:eastAsia="標楷體" w:hAnsi="標楷體"/>
              </w:rPr>
            </w:pPr>
            <w:r>
              <w:rPr>
                <w:rFonts w:ascii="標楷體" w:eastAsia="標楷體" w:hAnsi="標楷體" w:hint="eastAsia"/>
              </w:rPr>
              <w:t>身分證字號</w:t>
            </w:r>
          </w:p>
        </w:tc>
        <w:tc>
          <w:tcPr>
            <w:tcW w:w="2372" w:type="dxa"/>
            <w:vAlign w:val="center"/>
          </w:tcPr>
          <w:p w:rsidR="00750B80" w:rsidRPr="00566EBA" w:rsidRDefault="00750B80" w:rsidP="0049092A">
            <w:pPr>
              <w:jc w:val="center"/>
              <w:rPr>
                <w:rFonts w:ascii="標楷體" w:eastAsia="標楷體" w:hAnsi="標楷體"/>
              </w:rPr>
            </w:pPr>
          </w:p>
        </w:tc>
        <w:tc>
          <w:tcPr>
            <w:tcW w:w="900" w:type="dxa"/>
            <w:vAlign w:val="center"/>
          </w:tcPr>
          <w:p w:rsidR="00750B80" w:rsidRPr="00566EBA" w:rsidRDefault="00750B80" w:rsidP="0049092A">
            <w:pPr>
              <w:jc w:val="center"/>
              <w:rPr>
                <w:rFonts w:ascii="標楷體" w:eastAsia="標楷體" w:hAnsi="標楷體"/>
              </w:rPr>
            </w:pPr>
            <w:r>
              <w:rPr>
                <w:rFonts w:ascii="標楷體" w:eastAsia="標楷體" w:hAnsi="標楷體" w:hint="eastAsia"/>
              </w:rPr>
              <w:t>出生年月日</w:t>
            </w:r>
          </w:p>
        </w:tc>
        <w:tc>
          <w:tcPr>
            <w:tcW w:w="1736" w:type="dxa"/>
            <w:tcBorders>
              <w:right w:val="single" w:sz="12" w:space="0" w:color="auto"/>
            </w:tcBorders>
            <w:vAlign w:val="center"/>
          </w:tcPr>
          <w:p w:rsidR="00750B80" w:rsidRPr="00566EBA" w:rsidRDefault="00750B80" w:rsidP="0049092A">
            <w:pPr>
              <w:jc w:val="center"/>
              <w:rPr>
                <w:rFonts w:ascii="標楷體" w:eastAsia="標楷體" w:hAnsi="標楷體"/>
              </w:rPr>
            </w:pPr>
          </w:p>
        </w:tc>
        <w:tc>
          <w:tcPr>
            <w:tcW w:w="3222" w:type="dxa"/>
            <w:vMerge/>
            <w:tcBorders>
              <w:left w:val="single" w:sz="12" w:space="0" w:color="auto"/>
            </w:tcBorders>
          </w:tcPr>
          <w:p w:rsidR="00750B80" w:rsidRPr="00E509B7" w:rsidRDefault="00750B80" w:rsidP="0049092A">
            <w:pPr>
              <w:jc w:val="center"/>
              <w:rPr>
                <w:rFonts w:ascii="標楷體" w:eastAsia="標楷體" w:hAnsi="標楷體"/>
                <w:sz w:val="28"/>
                <w:szCs w:val="28"/>
              </w:rPr>
            </w:pPr>
          </w:p>
        </w:tc>
      </w:tr>
      <w:tr w:rsidR="00750B80" w:rsidTr="00957363">
        <w:trPr>
          <w:trHeight w:val="539"/>
          <w:jc w:val="center"/>
        </w:trPr>
        <w:tc>
          <w:tcPr>
            <w:tcW w:w="1472" w:type="dxa"/>
            <w:vAlign w:val="center"/>
          </w:tcPr>
          <w:p w:rsidR="00750B80" w:rsidRDefault="00750B80" w:rsidP="0049092A">
            <w:pPr>
              <w:jc w:val="center"/>
              <w:rPr>
                <w:rFonts w:ascii="標楷體" w:eastAsia="標楷體" w:hAnsi="標楷體"/>
              </w:rPr>
            </w:pPr>
            <w:r>
              <w:rPr>
                <w:rFonts w:ascii="標楷體" w:eastAsia="標楷體" w:hAnsi="標楷體" w:hint="eastAsia"/>
              </w:rPr>
              <w:t>電話(公)</w:t>
            </w:r>
          </w:p>
        </w:tc>
        <w:tc>
          <w:tcPr>
            <w:tcW w:w="2372" w:type="dxa"/>
            <w:vAlign w:val="center"/>
          </w:tcPr>
          <w:p w:rsidR="00750B80" w:rsidRPr="00566EBA" w:rsidRDefault="00750B80" w:rsidP="0049092A">
            <w:pPr>
              <w:jc w:val="center"/>
              <w:rPr>
                <w:rFonts w:ascii="標楷體" w:eastAsia="標楷體" w:hAnsi="標楷體"/>
              </w:rPr>
            </w:pPr>
          </w:p>
        </w:tc>
        <w:tc>
          <w:tcPr>
            <w:tcW w:w="900" w:type="dxa"/>
            <w:vAlign w:val="center"/>
          </w:tcPr>
          <w:p w:rsidR="00750B80" w:rsidRDefault="00750B80" w:rsidP="0049092A">
            <w:pPr>
              <w:jc w:val="center"/>
              <w:rPr>
                <w:rFonts w:ascii="標楷體" w:eastAsia="標楷體" w:hAnsi="標楷體"/>
              </w:rPr>
            </w:pPr>
            <w:r>
              <w:rPr>
                <w:rFonts w:ascii="標楷體" w:eastAsia="標楷體" w:hAnsi="標楷體" w:hint="eastAsia"/>
              </w:rPr>
              <w:t>手機</w:t>
            </w:r>
          </w:p>
        </w:tc>
        <w:tc>
          <w:tcPr>
            <w:tcW w:w="1736" w:type="dxa"/>
            <w:tcBorders>
              <w:right w:val="single" w:sz="12" w:space="0" w:color="auto"/>
            </w:tcBorders>
            <w:vAlign w:val="center"/>
          </w:tcPr>
          <w:p w:rsidR="00750B80" w:rsidRPr="00566EBA" w:rsidRDefault="00750B80" w:rsidP="0049092A">
            <w:pPr>
              <w:jc w:val="center"/>
              <w:rPr>
                <w:rFonts w:ascii="標楷體" w:eastAsia="標楷體" w:hAnsi="標楷體"/>
              </w:rPr>
            </w:pPr>
          </w:p>
        </w:tc>
        <w:tc>
          <w:tcPr>
            <w:tcW w:w="3222" w:type="dxa"/>
            <w:vMerge/>
            <w:tcBorders>
              <w:left w:val="single" w:sz="12" w:space="0" w:color="auto"/>
            </w:tcBorders>
          </w:tcPr>
          <w:p w:rsidR="00750B80" w:rsidRPr="00E509B7" w:rsidRDefault="00750B80" w:rsidP="0049092A">
            <w:pPr>
              <w:jc w:val="center"/>
              <w:rPr>
                <w:rFonts w:ascii="標楷體" w:eastAsia="標楷體" w:hAnsi="標楷體"/>
                <w:sz w:val="28"/>
                <w:szCs w:val="28"/>
              </w:rPr>
            </w:pPr>
          </w:p>
        </w:tc>
      </w:tr>
      <w:tr w:rsidR="00750B80" w:rsidTr="00957363">
        <w:trPr>
          <w:trHeight w:val="547"/>
          <w:jc w:val="center"/>
        </w:trPr>
        <w:tc>
          <w:tcPr>
            <w:tcW w:w="1472" w:type="dxa"/>
            <w:vAlign w:val="center"/>
          </w:tcPr>
          <w:p w:rsidR="00750B80" w:rsidRDefault="00750B80" w:rsidP="00750B80">
            <w:pPr>
              <w:spacing w:line="400" w:lineRule="exact"/>
              <w:jc w:val="center"/>
              <w:rPr>
                <w:rFonts w:ascii="標楷體" w:eastAsia="標楷體" w:hAnsi="標楷體"/>
              </w:rPr>
            </w:pPr>
            <w:r>
              <w:rPr>
                <w:rFonts w:ascii="標楷體" w:eastAsia="標楷體" w:hAnsi="標楷體" w:hint="eastAsia"/>
              </w:rPr>
              <w:t>戶籍地址</w:t>
            </w:r>
          </w:p>
        </w:tc>
        <w:tc>
          <w:tcPr>
            <w:tcW w:w="8230" w:type="dxa"/>
            <w:gridSpan w:val="4"/>
            <w:vAlign w:val="center"/>
          </w:tcPr>
          <w:p w:rsidR="00750B80" w:rsidRPr="00E509B7" w:rsidRDefault="00750B80" w:rsidP="00750B80">
            <w:pPr>
              <w:spacing w:line="400" w:lineRule="exact"/>
              <w:jc w:val="center"/>
              <w:rPr>
                <w:rFonts w:ascii="標楷體" w:eastAsia="標楷體" w:hAnsi="標楷體"/>
                <w:sz w:val="28"/>
                <w:szCs w:val="28"/>
              </w:rPr>
            </w:pPr>
          </w:p>
        </w:tc>
      </w:tr>
      <w:tr w:rsidR="00750B80" w:rsidTr="00957363">
        <w:trPr>
          <w:trHeight w:val="555"/>
          <w:jc w:val="center"/>
        </w:trPr>
        <w:tc>
          <w:tcPr>
            <w:tcW w:w="1472" w:type="dxa"/>
            <w:vAlign w:val="center"/>
          </w:tcPr>
          <w:p w:rsidR="00750B80" w:rsidRDefault="00750B80" w:rsidP="00750B80">
            <w:pPr>
              <w:spacing w:line="400" w:lineRule="exact"/>
              <w:jc w:val="center"/>
              <w:rPr>
                <w:rFonts w:ascii="標楷體" w:eastAsia="標楷體" w:hAnsi="標楷體"/>
              </w:rPr>
            </w:pPr>
            <w:r>
              <w:rPr>
                <w:rFonts w:ascii="標楷體" w:eastAsia="標楷體" w:hAnsi="標楷體" w:hint="eastAsia"/>
              </w:rPr>
              <w:t>通訊地址</w:t>
            </w:r>
          </w:p>
        </w:tc>
        <w:tc>
          <w:tcPr>
            <w:tcW w:w="8230" w:type="dxa"/>
            <w:gridSpan w:val="4"/>
            <w:vAlign w:val="center"/>
          </w:tcPr>
          <w:p w:rsidR="00750B80" w:rsidRPr="00E509B7" w:rsidRDefault="00750B80" w:rsidP="00750B80">
            <w:pPr>
              <w:spacing w:line="400" w:lineRule="exact"/>
              <w:jc w:val="center"/>
              <w:rPr>
                <w:rFonts w:ascii="標楷體" w:eastAsia="標楷體" w:hAnsi="標楷體"/>
                <w:sz w:val="28"/>
                <w:szCs w:val="28"/>
              </w:rPr>
            </w:pPr>
          </w:p>
        </w:tc>
      </w:tr>
      <w:tr w:rsidR="00750B80" w:rsidTr="00957363">
        <w:trPr>
          <w:trHeight w:val="563"/>
          <w:jc w:val="center"/>
        </w:trPr>
        <w:tc>
          <w:tcPr>
            <w:tcW w:w="1472" w:type="dxa"/>
            <w:vAlign w:val="center"/>
          </w:tcPr>
          <w:p w:rsidR="00750B80" w:rsidRPr="00C77D8B" w:rsidRDefault="00750B80" w:rsidP="00750B80">
            <w:pPr>
              <w:spacing w:line="400" w:lineRule="exact"/>
              <w:jc w:val="center"/>
              <w:rPr>
                <w:rFonts w:ascii="標楷體" w:eastAsia="標楷體" w:hAnsi="標楷體"/>
              </w:rPr>
            </w:pPr>
            <w:r>
              <w:rPr>
                <w:rFonts w:ascii="標楷體" w:eastAsia="標楷體" w:hAnsi="標楷體" w:hint="eastAsia"/>
              </w:rPr>
              <w:t>電子信箱</w:t>
            </w:r>
          </w:p>
        </w:tc>
        <w:tc>
          <w:tcPr>
            <w:tcW w:w="8230" w:type="dxa"/>
            <w:gridSpan w:val="4"/>
            <w:vAlign w:val="center"/>
          </w:tcPr>
          <w:p w:rsidR="00750B80" w:rsidRPr="00E509B7" w:rsidRDefault="00750B80" w:rsidP="00750B80">
            <w:pPr>
              <w:spacing w:line="400" w:lineRule="exact"/>
              <w:jc w:val="center"/>
              <w:rPr>
                <w:rFonts w:ascii="標楷體" w:eastAsia="標楷體" w:hAnsi="標楷體"/>
                <w:sz w:val="28"/>
                <w:szCs w:val="28"/>
              </w:rPr>
            </w:pPr>
          </w:p>
        </w:tc>
      </w:tr>
      <w:tr w:rsidR="0049092A" w:rsidTr="00957363">
        <w:trPr>
          <w:trHeight w:val="563"/>
          <w:jc w:val="center"/>
        </w:trPr>
        <w:tc>
          <w:tcPr>
            <w:tcW w:w="1472" w:type="dxa"/>
            <w:vAlign w:val="center"/>
          </w:tcPr>
          <w:p w:rsidR="0049092A" w:rsidRDefault="0049092A" w:rsidP="00750B80">
            <w:pPr>
              <w:spacing w:line="400" w:lineRule="exact"/>
              <w:jc w:val="center"/>
              <w:rPr>
                <w:rFonts w:ascii="標楷體" w:eastAsia="標楷體" w:hAnsi="標楷體"/>
              </w:rPr>
            </w:pPr>
            <w:r>
              <w:rPr>
                <w:rFonts w:ascii="標楷體" w:eastAsia="標楷體" w:hAnsi="標楷體" w:hint="eastAsia"/>
              </w:rPr>
              <w:t>合格定向師</w:t>
            </w:r>
          </w:p>
        </w:tc>
        <w:tc>
          <w:tcPr>
            <w:tcW w:w="8230" w:type="dxa"/>
            <w:gridSpan w:val="4"/>
            <w:vAlign w:val="center"/>
          </w:tcPr>
          <w:p w:rsidR="0049092A" w:rsidRPr="00E509B7" w:rsidRDefault="00124F77" w:rsidP="00124F77">
            <w:pPr>
              <w:spacing w:line="400" w:lineRule="exact"/>
              <w:rPr>
                <w:rFonts w:ascii="標楷體" w:eastAsia="標楷體" w:hAnsi="標楷體"/>
                <w:sz w:val="28"/>
                <w:szCs w:val="28"/>
              </w:rPr>
            </w:pPr>
            <w:r>
              <w:rPr>
                <w:rFonts w:ascii="標楷體" w:eastAsia="標楷體" w:hAnsi="標楷體" w:hint="eastAsia"/>
                <w:sz w:val="28"/>
                <w:szCs w:val="28"/>
              </w:rPr>
              <w:t>□否　　□是【□具5年以上教學經驗　□未達5年教學經驗】</w:t>
            </w:r>
          </w:p>
        </w:tc>
      </w:tr>
      <w:tr w:rsidR="00750B80" w:rsidTr="0049092A">
        <w:trPr>
          <w:trHeight w:val="244"/>
          <w:jc w:val="center"/>
        </w:trPr>
        <w:tc>
          <w:tcPr>
            <w:tcW w:w="9702" w:type="dxa"/>
            <w:gridSpan w:val="5"/>
            <w:tcBorders>
              <w:top w:val="single" w:sz="12" w:space="0" w:color="auto"/>
              <w:bottom w:val="single" w:sz="12" w:space="0" w:color="auto"/>
            </w:tcBorders>
            <w:vAlign w:val="center"/>
          </w:tcPr>
          <w:p w:rsidR="00750B80" w:rsidRPr="00440D1F" w:rsidRDefault="00750B80" w:rsidP="0049092A">
            <w:pPr>
              <w:snapToGrid w:val="0"/>
              <w:spacing w:line="0" w:lineRule="atLeast"/>
              <w:jc w:val="center"/>
              <w:rPr>
                <w:rFonts w:ascii="標楷體" w:eastAsia="標楷體" w:hAnsi="標楷體"/>
              </w:rPr>
            </w:pPr>
            <w:r>
              <w:rPr>
                <w:rFonts w:ascii="標楷體" w:eastAsia="標楷體" w:hAnsi="標楷體" w:hint="eastAsia"/>
              </w:rPr>
              <w:t>自我介紹(畢業學校、視障服務經驗與參與課程之期待等)</w:t>
            </w:r>
          </w:p>
        </w:tc>
      </w:tr>
      <w:tr w:rsidR="00750B80" w:rsidTr="0049092A">
        <w:trPr>
          <w:trHeight w:val="2344"/>
          <w:jc w:val="center"/>
        </w:trPr>
        <w:tc>
          <w:tcPr>
            <w:tcW w:w="9702" w:type="dxa"/>
            <w:gridSpan w:val="5"/>
            <w:tcBorders>
              <w:top w:val="single" w:sz="12" w:space="0" w:color="auto"/>
            </w:tcBorders>
            <w:vAlign w:val="center"/>
          </w:tcPr>
          <w:p w:rsidR="00750B80" w:rsidRDefault="00750B80" w:rsidP="0049092A">
            <w:pPr>
              <w:snapToGrid w:val="0"/>
              <w:spacing w:line="0" w:lineRule="atLeast"/>
              <w:rPr>
                <w:rFonts w:ascii="標楷體" w:eastAsia="標楷體" w:hAnsi="標楷體"/>
              </w:rPr>
            </w:pPr>
          </w:p>
          <w:p w:rsidR="00750B80" w:rsidRDefault="00750B80" w:rsidP="0049092A">
            <w:pPr>
              <w:snapToGrid w:val="0"/>
              <w:spacing w:line="0" w:lineRule="atLeast"/>
              <w:rPr>
                <w:rFonts w:ascii="標楷體" w:eastAsia="標楷體" w:hAnsi="標楷體"/>
              </w:rPr>
            </w:pPr>
          </w:p>
          <w:p w:rsidR="00750B80" w:rsidRDefault="00750B80" w:rsidP="0049092A">
            <w:pPr>
              <w:snapToGrid w:val="0"/>
              <w:spacing w:line="0" w:lineRule="atLeast"/>
              <w:rPr>
                <w:rFonts w:ascii="標楷體" w:eastAsia="標楷體" w:hAnsi="標楷體"/>
              </w:rPr>
            </w:pPr>
          </w:p>
          <w:p w:rsidR="00750B80" w:rsidRDefault="00750B80" w:rsidP="0049092A">
            <w:pPr>
              <w:snapToGrid w:val="0"/>
              <w:spacing w:line="0" w:lineRule="atLeast"/>
              <w:rPr>
                <w:rFonts w:ascii="標楷體" w:eastAsia="標楷體" w:hAnsi="標楷體"/>
              </w:rPr>
            </w:pPr>
          </w:p>
          <w:p w:rsidR="00750B80" w:rsidRDefault="00750B80" w:rsidP="0049092A">
            <w:pPr>
              <w:snapToGrid w:val="0"/>
              <w:spacing w:line="0" w:lineRule="atLeast"/>
              <w:rPr>
                <w:rFonts w:ascii="標楷體" w:eastAsia="標楷體" w:hAnsi="標楷體"/>
              </w:rPr>
            </w:pPr>
          </w:p>
          <w:p w:rsidR="00750B80" w:rsidRPr="00C44C8F" w:rsidRDefault="00750B80" w:rsidP="0049092A">
            <w:pPr>
              <w:snapToGrid w:val="0"/>
              <w:spacing w:line="0" w:lineRule="atLeast"/>
              <w:rPr>
                <w:rFonts w:ascii="標楷體" w:eastAsia="標楷體" w:hAnsi="標楷體"/>
              </w:rPr>
            </w:pPr>
          </w:p>
        </w:tc>
      </w:tr>
      <w:tr w:rsidR="00750B80" w:rsidTr="0049092A">
        <w:trPr>
          <w:trHeight w:val="4047"/>
          <w:jc w:val="center"/>
        </w:trPr>
        <w:tc>
          <w:tcPr>
            <w:tcW w:w="9702" w:type="dxa"/>
            <w:gridSpan w:val="5"/>
            <w:tcBorders>
              <w:top w:val="single" w:sz="12" w:space="0" w:color="auto"/>
            </w:tcBorders>
          </w:tcPr>
          <w:p w:rsidR="00750B80" w:rsidRPr="007C142D" w:rsidRDefault="00750B80" w:rsidP="00957363">
            <w:pPr>
              <w:snapToGrid w:val="0"/>
              <w:spacing w:line="240" w:lineRule="atLeast"/>
              <w:rPr>
                <w:rFonts w:ascii="標楷體" w:eastAsia="標楷體" w:hAnsi="標楷體"/>
                <w:b/>
              </w:rPr>
            </w:pPr>
            <w:r w:rsidRPr="007C142D">
              <w:rPr>
                <w:rFonts w:ascii="標楷體" w:eastAsia="標楷體" w:hAnsi="標楷體" w:hint="eastAsia"/>
                <w:b/>
              </w:rPr>
              <w:t>備註：</w:t>
            </w:r>
          </w:p>
          <w:p w:rsidR="00750B80" w:rsidRDefault="00750B80" w:rsidP="00957363">
            <w:pPr>
              <w:numPr>
                <w:ilvl w:val="1"/>
                <w:numId w:val="1"/>
              </w:numPr>
              <w:tabs>
                <w:tab w:val="clear" w:pos="1322"/>
                <w:tab w:val="num" w:pos="512"/>
              </w:tabs>
              <w:spacing w:line="240" w:lineRule="atLeast"/>
              <w:ind w:left="512" w:rightChars="117" w:right="281" w:hanging="290"/>
              <w:rPr>
                <w:rFonts w:ascii="標楷體" w:eastAsia="標楷體" w:hAnsi="標楷體"/>
              </w:rPr>
            </w:pPr>
            <w:r w:rsidRPr="00F525B6">
              <w:rPr>
                <w:rFonts w:ascii="標楷體" w:eastAsia="標楷體" w:hAnsi="標楷體" w:hint="eastAsia"/>
              </w:rPr>
              <w:t>須由現職身心障礙福利機構報名</w:t>
            </w:r>
            <w:r>
              <w:rPr>
                <w:rFonts w:ascii="標楷體" w:eastAsia="標楷體" w:hAnsi="標楷體" w:hint="eastAsia"/>
              </w:rPr>
              <w:t>為優先，若有剩餘名額，依自行報名者報名先後順序錄取，至額滿為止，</w:t>
            </w:r>
            <w:r w:rsidRPr="00F525B6">
              <w:rPr>
                <w:rFonts w:ascii="標楷體" w:eastAsia="標楷體" w:hAnsi="標楷體" w:hint="eastAsia"/>
              </w:rPr>
              <w:t>但「完成報名不等於錄取」</w:t>
            </w:r>
            <w:r>
              <w:rPr>
                <w:rFonts w:ascii="標楷體" w:eastAsia="標楷體" w:hAnsi="標楷體" w:hint="eastAsia"/>
              </w:rPr>
              <w:t>。</w:t>
            </w:r>
          </w:p>
          <w:p w:rsidR="00750B80" w:rsidRDefault="00750B80" w:rsidP="00957363">
            <w:pPr>
              <w:numPr>
                <w:ilvl w:val="1"/>
                <w:numId w:val="1"/>
              </w:numPr>
              <w:tabs>
                <w:tab w:val="clear" w:pos="1322"/>
                <w:tab w:val="num" w:pos="512"/>
              </w:tabs>
              <w:spacing w:line="240" w:lineRule="atLeast"/>
              <w:ind w:left="512" w:rightChars="117" w:right="281" w:hanging="290"/>
              <w:rPr>
                <w:rFonts w:ascii="標楷體" w:eastAsia="標楷體" w:hAnsi="標楷體"/>
              </w:rPr>
            </w:pPr>
            <w:r w:rsidRPr="00F525B6">
              <w:rPr>
                <w:rFonts w:ascii="標楷體" w:eastAsia="標楷體" w:hAnsi="標楷體" w:hint="eastAsia"/>
              </w:rPr>
              <w:t>以傳真</w:t>
            </w:r>
            <w:r w:rsidR="007F634A">
              <w:rPr>
                <w:rFonts w:ascii="標楷體" w:eastAsia="標楷體" w:hAnsi="標楷體" w:hint="eastAsia"/>
              </w:rPr>
              <w:t>、</w:t>
            </w:r>
            <w:r w:rsidR="00BB7D97">
              <w:rPr>
                <w:rFonts w:ascii="標楷體" w:eastAsia="標楷體" w:hAnsi="標楷體" w:hint="eastAsia"/>
              </w:rPr>
              <w:t>信箱</w:t>
            </w:r>
            <w:r w:rsidRPr="00F525B6">
              <w:rPr>
                <w:rFonts w:ascii="標楷體" w:eastAsia="標楷體" w:hAnsi="標楷體" w:hint="eastAsia"/>
              </w:rPr>
              <w:t>或郵寄報名，傳真</w:t>
            </w:r>
            <w:r w:rsidR="007F634A">
              <w:rPr>
                <w:rFonts w:ascii="標楷體" w:eastAsia="標楷體" w:hAnsi="標楷體" w:hint="eastAsia"/>
              </w:rPr>
              <w:t>、</w:t>
            </w:r>
            <w:r w:rsidR="00243307">
              <w:rPr>
                <w:rFonts w:ascii="標楷體" w:eastAsia="標楷體" w:hAnsi="標楷體" w:hint="eastAsia"/>
              </w:rPr>
              <w:t>信箱</w:t>
            </w:r>
            <w:r w:rsidR="007F634A" w:rsidRPr="00F525B6">
              <w:rPr>
                <w:rFonts w:ascii="標楷體" w:eastAsia="標楷體" w:hAnsi="標楷體" w:hint="eastAsia"/>
              </w:rPr>
              <w:t>或郵寄</w:t>
            </w:r>
            <w:r>
              <w:rPr>
                <w:rFonts w:ascii="標楷體" w:eastAsia="標楷體" w:hAnsi="標楷體" w:hint="eastAsia"/>
              </w:rPr>
              <w:t>報名請</w:t>
            </w:r>
            <w:r w:rsidRPr="00C77D8B">
              <w:rPr>
                <w:rFonts w:ascii="標楷體" w:eastAsia="標楷體" w:hAnsi="標楷體" w:hint="eastAsia"/>
              </w:rPr>
              <w:t>來電確認。</w:t>
            </w:r>
            <w:r w:rsidRPr="00F525B6">
              <w:rPr>
                <w:rFonts w:ascii="標楷體" w:eastAsia="標楷體" w:hAnsi="標楷體" w:hint="eastAsia"/>
              </w:rPr>
              <w:t>親送報名文件亦可。（不接受電話報名）</w:t>
            </w:r>
          </w:p>
          <w:p w:rsidR="00750B80" w:rsidRDefault="00750B80" w:rsidP="00957363">
            <w:pPr>
              <w:numPr>
                <w:ilvl w:val="1"/>
                <w:numId w:val="1"/>
              </w:numPr>
              <w:tabs>
                <w:tab w:val="clear" w:pos="1322"/>
                <w:tab w:val="num" w:pos="512"/>
              </w:tabs>
              <w:spacing w:line="240" w:lineRule="atLeast"/>
              <w:ind w:left="512" w:rightChars="117" w:right="281" w:hanging="290"/>
              <w:rPr>
                <w:rFonts w:ascii="標楷體" w:eastAsia="標楷體" w:hAnsi="標楷體"/>
              </w:rPr>
            </w:pPr>
            <w:r w:rsidRPr="00D73F30">
              <w:rPr>
                <w:rFonts w:ascii="標楷體" w:eastAsia="標楷體" w:hAnsi="標楷體"/>
              </w:rPr>
              <w:t>填表前詳閱報名</w:t>
            </w:r>
            <w:r w:rsidRPr="00D73F30">
              <w:rPr>
                <w:rFonts w:ascii="標楷體" w:eastAsia="標楷體" w:hAnsi="標楷體" w:hint="eastAsia"/>
              </w:rPr>
              <w:t>簡章</w:t>
            </w:r>
            <w:r>
              <w:rPr>
                <w:rFonts w:ascii="標楷體" w:eastAsia="標楷體" w:hAnsi="標楷體" w:hint="eastAsia"/>
              </w:rPr>
              <w:t>。</w:t>
            </w:r>
            <w:r w:rsidRPr="0039130E">
              <w:rPr>
                <w:rFonts w:ascii="標楷體" w:eastAsia="標楷體" w:hAnsi="標楷體" w:hint="eastAsia"/>
                <w:b/>
                <w:u w:val="single"/>
              </w:rPr>
              <w:t>報名表</w:t>
            </w:r>
            <w:r w:rsidRPr="00D73F30">
              <w:rPr>
                <w:rFonts w:ascii="標楷體" w:eastAsia="標楷體" w:hAnsi="標楷體"/>
              </w:rPr>
              <w:t>字體書寫請清</w:t>
            </w:r>
            <w:r>
              <w:rPr>
                <w:rFonts w:ascii="標楷體" w:eastAsia="標楷體" w:hAnsi="標楷體" w:hint="eastAsia"/>
              </w:rPr>
              <w:t>晰</w:t>
            </w:r>
            <w:proofErr w:type="gramStart"/>
            <w:r w:rsidRPr="00D73F30">
              <w:rPr>
                <w:rFonts w:ascii="標楷體" w:eastAsia="標楷體" w:hAnsi="標楷體"/>
              </w:rPr>
              <w:t>端正</w:t>
            </w:r>
            <w:r>
              <w:rPr>
                <w:rFonts w:ascii="標楷體" w:eastAsia="標楷體" w:hAnsi="標楷體" w:hint="eastAsia"/>
              </w:rPr>
              <w:t>、</w:t>
            </w:r>
            <w:r w:rsidRPr="00D73F30">
              <w:rPr>
                <w:rFonts w:ascii="標楷體" w:eastAsia="標楷體" w:hAnsi="標楷體"/>
              </w:rPr>
              <w:t>加粗加</w:t>
            </w:r>
            <w:proofErr w:type="gramEnd"/>
            <w:r w:rsidRPr="00D73F30">
              <w:rPr>
                <w:rFonts w:ascii="標楷體" w:eastAsia="標楷體" w:hAnsi="標楷體"/>
              </w:rPr>
              <w:t>黑，以利辨識。</w:t>
            </w:r>
          </w:p>
          <w:p w:rsidR="00750B80" w:rsidRDefault="00750B80" w:rsidP="00957363">
            <w:pPr>
              <w:numPr>
                <w:ilvl w:val="1"/>
                <w:numId w:val="1"/>
              </w:numPr>
              <w:tabs>
                <w:tab w:val="clear" w:pos="1322"/>
                <w:tab w:val="num" w:pos="512"/>
              </w:tabs>
              <w:spacing w:line="240" w:lineRule="atLeast"/>
              <w:ind w:left="512" w:rightChars="117" w:right="281" w:hanging="290"/>
              <w:rPr>
                <w:rFonts w:ascii="標楷體" w:eastAsia="標楷體" w:hAnsi="標楷體"/>
              </w:rPr>
            </w:pPr>
            <w:r>
              <w:rPr>
                <w:rFonts w:ascii="標楷體" w:eastAsia="標楷體" w:hAnsi="標楷體" w:hint="eastAsia"/>
              </w:rPr>
              <w:t>初審</w:t>
            </w:r>
            <w:r w:rsidRPr="00F525B6">
              <w:rPr>
                <w:rFonts w:ascii="標楷體" w:eastAsia="標楷體" w:hAnsi="標楷體" w:hint="eastAsia"/>
              </w:rPr>
              <w:t>錄取人員名單將於報名截止後，</w:t>
            </w:r>
            <w:r w:rsidR="007F634A">
              <w:rPr>
                <w:rFonts w:ascii="標楷體" w:eastAsia="標楷體" w:hAnsi="標楷體" w:hint="eastAsia"/>
              </w:rPr>
              <w:t>隔日</w:t>
            </w:r>
            <w:r w:rsidRPr="00F525B6">
              <w:rPr>
                <w:rFonts w:ascii="標楷體" w:eastAsia="標楷體" w:hAnsi="標楷體" w:hint="eastAsia"/>
              </w:rPr>
              <w:t>正式</w:t>
            </w:r>
            <w:r>
              <w:rPr>
                <w:rFonts w:ascii="標楷體" w:eastAsia="標楷體" w:hAnsi="標楷體" w:hint="eastAsia"/>
              </w:rPr>
              <w:t>電話通</w:t>
            </w:r>
            <w:r w:rsidR="007F634A">
              <w:rPr>
                <w:rFonts w:ascii="標楷體" w:eastAsia="標楷體" w:hAnsi="標楷體" w:hint="eastAsia"/>
              </w:rPr>
              <w:t>知</w:t>
            </w:r>
            <w:proofErr w:type="gramStart"/>
            <w:r w:rsidR="007F634A">
              <w:rPr>
                <w:rFonts w:ascii="標楷體" w:eastAsia="標楷體" w:hAnsi="標楷體" w:hint="eastAsia"/>
              </w:rPr>
              <w:t>各</w:t>
            </w:r>
            <w:r w:rsidRPr="004F5188">
              <w:rPr>
                <w:rFonts w:ascii="標楷體" w:eastAsia="標楷體" w:hAnsi="標楷體" w:hint="eastAsia"/>
              </w:rPr>
              <w:t>派訓</w:t>
            </w:r>
            <w:r w:rsidRPr="00F525B6">
              <w:rPr>
                <w:rFonts w:ascii="標楷體" w:eastAsia="標楷體" w:hAnsi="標楷體" w:hint="eastAsia"/>
              </w:rPr>
              <w:t>機構</w:t>
            </w:r>
            <w:proofErr w:type="gramEnd"/>
            <w:r w:rsidRPr="00F525B6">
              <w:rPr>
                <w:rFonts w:ascii="標楷體" w:eastAsia="標楷體" w:hAnsi="標楷體" w:hint="eastAsia"/>
              </w:rPr>
              <w:t>。</w:t>
            </w:r>
          </w:p>
          <w:p w:rsidR="00CC1FAB" w:rsidRDefault="00CC1FAB" w:rsidP="00957363">
            <w:pPr>
              <w:numPr>
                <w:ilvl w:val="1"/>
                <w:numId w:val="1"/>
              </w:numPr>
              <w:tabs>
                <w:tab w:val="clear" w:pos="1322"/>
                <w:tab w:val="num" w:pos="512"/>
              </w:tabs>
              <w:spacing w:line="240" w:lineRule="atLeast"/>
              <w:ind w:left="512" w:rightChars="117" w:right="281" w:hanging="290"/>
              <w:rPr>
                <w:rFonts w:ascii="標楷體" w:eastAsia="標楷體" w:hAnsi="標楷體"/>
              </w:rPr>
            </w:pPr>
            <w:r>
              <w:rPr>
                <w:rFonts w:ascii="標楷體" w:eastAsia="標楷體" w:hAnsi="標楷體" w:hint="eastAsia"/>
              </w:rPr>
              <w:t>經書面初審後，</w:t>
            </w:r>
            <w:r w:rsidR="00750B80">
              <w:rPr>
                <w:rFonts w:ascii="標楷體" w:eastAsia="標楷體" w:hAnsi="標楷體" w:hint="eastAsia"/>
              </w:rPr>
              <w:t>由工作人員與報名學員約面談</w:t>
            </w:r>
            <w:proofErr w:type="gramStart"/>
            <w:r>
              <w:rPr>
                <w:rFonts w:ascii="標楷體" w:eastAsia="標楷體" w:hAnsi="標楷體" w:hint="eastAsia"/>
              </w:rPr>
              <w:t>複</w:t>
            </w:r>
            <w:proofErr w:type="gramEnd"/>
            <w:r>
              <w:rPr>
                <w:rFonts w:ascii="標楷體" w:eastAsia="標楷體" w:hAnsi="標楷體" w:hint="eastAsia"/>
              </w:rPr>
              <w:t>審</w:t>
            </w:r>
            <w:r w:rsidR="00750B80">
              <w:rPr>
                <w:rFonts w:ascii="標楷體" w:eastAsia="標楷體" w:hAnsi="標楷體" w:hint="eastAsia"/>
              </w:rPr>
              <w:t>時間與注意事項</w:t>
            </w:r>
            <w:r>
              <w:rPr>
                <w:rFonts w:ascii="標楷體" w:eastAsia="標楷體" w:hAnsi="標楷體" w:hint="eastAsia"/>
              </w:rPr>
              <w:t>，確定錄取名單將函送推薦機構存查。</w:t>
            </w:r>
          </w:p>
          <w:p w:rsidR="00750B80" w:rsidRDefault="00CC1FAB" w:rsidP="00957363">
            <w:pPr>
              <w:numPr>
                <w:ilvl w:val="1"/>
                <w:numId w:val="1"/>
              </w:numPr>
              <w:tabs>
                <w:tab w:val="clear" w:pos="1322"/>
                <w:tab w:val="num" w:pos="512"/>
              </w:tabs>
              <w:spacing w:line="240" w:lineRule="atLeast"/>
              <w:ind w:left="512" w:rightChars="117" w:right="281" w:hanging="290"/>
              <w:rPr>
                <w:rFonts w:ascii="標楷體" w:eastAsia="標楷體" w:hAnsi="標楷體"/>
              </w:rPr>
            </w:pPr>
            <w:r>
              <w:rPr>
                <w:rFonts w:ascii="標楷體" w:eastAsia="標楷體" w:hAnsi="標楷體" w:hint="eastAsia"/>
              </w:rPr>
              <w:t>開訓典禮當日</w:t>
            </w:r>
            <w:proofErr w:type="gramStart"/>
            <w:r w:rsidR="00750B80">
              <w:rPr>
                <w:rFonts w:ascii="標楷體" w:eastAsia="標楷體" w:hAnsi="標楷體" w:hint="eastAsia"/>
              </w:rPr>
              <w:t>填寫參訓</w:t>
            </w:r>
            <w:r w:rsidR="003B25E6">
              <w:rPr>
                <w:rFonts w:ascii="標楷體" w:eastAsia="標楷體" w:hAnsi="標楷體" w:hint="eastAsia"/>
              </w:rPr>
              <w:t>契約</w:t>
            </w:r>
            <w:proofErr w:type="gramEnd"/>
            <w:r w:rsidR="000B6E2F">
              <w:rPr>
                <w:rFonts w:ascii="標楷體" w:eastAsia="標楷體" w:hAnsi="標楷體" w:hint="eastAsia"/>
              </w:rPr>
              <w:t>書(一式三份)、</w:t>
            </w:r>
            <w:r w:rsidR="00750B80">
              <w:rPr>
                <w:rFonts w:ascii="標楷體" w:eastAsia="標楷體" w:hAnsi="標楷體" w:hint="eastAsia"/>
              </w:rPr>
              <w:t>聲明書(一式三份)，</w:t>
            </w:r>
            <w:r w:rsidR="000B6E2F">
              <w:rPr>
                <w:rFonts w:ascii="標楷體" w:eastAsia="標楷體" w:hAnsi="標楷體" w:hint="eastAsia"/>
              </w:rPr>
              <w:t>並</w:t>
            </w:r>
            <w:r w:rsidR="00750B80">
              <w:rPr>
                <w:rFonts w:ascii="標楷體" w:eastAsia="標楷體" w:hAnsi="標楷體" w:hint="eastAsia"/>
              </w:rPr>
              <w:t>收取保證金</w:t>
            </w:r>
            <w:r w:rsidR="007F634A">
              <w:rPr>
                <w:rFonts w:ascii="標楷體" w:eastAsia="標楷體" w:hAnsi="標楷體" w:hint="eastAsia"/>
              </w:rPr>
              <w:t>貳萬</w:t>
            </w:r>
            <w:r w:rsidR="00750B80">
              <w:rPr>
                <w:rFonts w:ascii="標楷體" w:eastAsia="標楷體" w:hAnsi="標楷體" w:hint="eastAsia"/>
              </w:rPr>
              <w:t>元整，方取得上課資格。</w:t>
            </w:r>
          </w:p>
          <w:p w:rsidR="00750B80" w:rsidRPr="003A75C4" w:rsidRDefault="00750B80" w:rsidP="00957363">
            <w:pPr>
              <w:numPr>
                <w:ilvl w:val="1"/>
                <w:numId w:val="1"/>
              </w:numPr>
              <w:tabs>
                <w:tab w:val="clear" w:pos="1322"/>
                <w:tab w:val="num" w:pos="512"/>
              </w:tabs>
              <w:spacing w:line="240" w:lineRule="atLeast"/>
              <w:ind w:left="512" w:rightChars="117" w:right="281" w:hanging="290"/>
              <w:rPr>
                <w:rFonts w:ascii="標楷體" w:eastAsia="標楷體" w:hAnsi="標楷體"/>
                <w:b/>
              </w:rPr>
            </w:pPr>
            <w:r w:rsidRPr="003A75C4">
              <w:rPr>
                <w:rFonts w:ascii="標楷體" w:eastAsia="標楷體" w:hAnsi="標楷體" w:hint="eastAsia"/>
                <w:b/>
              </w:rPr>
              <w:t>報名截止時</w:t>
            </w:r>
            <w:r w:rsidR="00933425">
              <w:rPr>
                <w:rFonts w:ascii="標楷體" w:eastAsia="標楷體" w:hAnsi="標楷體" w:hint="eastAsia"/>
                <w:b/>
              </w:rPr>
              <w:t>間</w:t>
            </w:r>
            <w:r w:rsidRPr="003A75C4">
              <w:rPr>
                <w:rFonts w:ascii="標楷體" w:eastAsia="標楷體" w:hAnsi="標楷體" w:hint="eastAsia"/>
                <w:b/>
                <w:u w:val="single"/>
              </w:rPr>
              <w:t>10</w:t>
            </w:r>
            <w:r w:rsidR="00CC1FAB">
              <w:rPr>
                <w:rFonts w:ascii="標楷體" w:eastAsia="標楷體" w:hAnsi="標楷體" w:hint="eastAsia"/>
                <w:b/>
                <w:u w:val="single"/>
              </w:rPr>
              <w:t>3</w:t>
            </w:r>
            <w:r w:rsidRPr="003A75C4">
              <w:rPr>
                <w:rFonts w:ascii="標楷體" w:eastAsia="標楷體" w:hAnsi="標楷體" w:hint="eastAsia"/>
                <w:b/>
                <w:u w:val="single"/>
              </w:rPr>
              <w:t>年</w:t>
            </w:r>
            <w:r w:rsidR="007F634A">
              <w:rPr>
                <w:rFonts w:ascii="標楷體" w:eastAsia="標楷體" w:hAnsi="標楷體" w:hint="eastAsia"/>
                <w:b/>
                <w:u w:val="single"/>
              </w:rPr>
              <w:t>10</w:t>
            </w:r>
            <w:r w:rsidRPr="003A75C4">
              <w:rPr>
                <w:rFonts w:ascii="標楷體" w:eastAsia="標楷體" w:hAnsi="標楷體"/>
                <w:b/>
                <w:u w:val="single"/>
              </w:rPr>
              <w:t xml:space="preserve"> </w:t>
            </w:r>
            <w:r w:rsidRPr="003A75C4">
              <w:rPr>
                <w:rFonts w:ascii="標楷體" w:eastAsia="標楷體" w:hAnsi="標楷體" w:hint="eastAsia"/>
                <w:b/>
                <w:u w:val="single"/>
              </w:rPr>
              <w:t>月</w:t>
            </w:r>
            <w:r w:rsidR="007F634A">
              <w:rPr>
                <w:rFonts w:ascii="標楷體" w:eastAsia="標楷體" w:hAnsi="標楷體" w:hint="eastAsia"/>
                <w:b/>
                <w:u w:val="single"/>
              </w:rPr>
              <w:t>20</w:t>
            </w:r>
            <w:r w:rsidRPr="003A75C4">
              <w:rPr>
                <w:rFonts w:ascii="標楷體" w:eastAsia="標楷體" w:hAnsi="標楷體" w:hint="eastAsia"/>
                <w:b/>
                <w:u w:val="single"/>
              </w:rPr>
              <w:t>日</w:t>
            </w:r>
            <w:r w:rsidRPr="003A75C4">
              <w:rPr>
                <w:rFonts w:ascii="標楷體" w:eastAsia="標楷體" w:hAnsi="標楷體"/>
                <w:b/>
                <w:u w:val="single"/>
              </w:rPr>
              <w:t>17</w:t>
            </w:r>
            <w:r w:rsidRPr="003A75C4">
              <w:rPr>
                <w:rFonts w:ascii="標楷體" w:eastAsia="標楷體" w:hAnsi="標楷體" w:hint="eastAsia"/>
                <w:b/>
                <w:u w:val="single"/>
              </w:rPr>
              <w:t>時整</w:t>
            </w:r>
            <w:r w:rsidRPr="003A75C4">
              <w:rPr>
                <w:rFonts w:ascii="標楷體" w:eastAsia="標楷體" w:hAnsi="標楷體" w:hint="eastAsia"/>
                <w:b/>
              </w:rPr>
              <w:t>；郵寄者以郵戳為</w:t>
            </w:r>
            <w:proofErr w:type="gramStart"/>
            <w:r w:rsidRPr="003A75C4">
              <w:rPr>
                <w:rFonts w:ascii="標楷體" w:eastAsia="標楷體" w:hAnsi="標楷體" w:hint="eastAsia"/>
                <w:b/>
              </w:rPr>
              <w:t>憑</w:t>
            </w:r>
            <w:proofErr w:type="gramEnd"/>
            <w:r w:rsidRPr="003A75C4">
              <w:rPr>
                <w:rFonts w:ascii="標楷體" w:eastAsia="標楷體" w:hAnsi="標楷體" w:hint="eastAsia"/>
                <w:b/>
              </w:rPr>
              <w:t>。</w:t>
            </w:r>
          </w:p>
          <w:p w:rsidR="00750B80" w:rsidRPr="00F525B6" w:rsidRDefault="00750B80" w:rsidP="00957363">
            <w:pPr>
              <w:spacing w:line="240" w:lineRule="atLeast"/>
              <w:ind w:left="544" w:rightChars="117" w:right="281"/>
              <w:rPr>
                <w:rFonts w:ascii="標楷體" w:eastAsia="標楷體" w:hAnsi="標楷體"/>
              </w:rPr>
            </w:pPr>
            <w:r w:rsidRPr="00F525B6">
              <w:rPr>
                <w:rFonts w:ascii="標楷體" w:eastAsia="標楷體" w:hAnsi="標楷體" w:hint="eastAsia"/>
              </w:rPr>
              <w:t>財團法人伊</w:t>
            </w:r>
            <w:proofErr w:type="gramStart"/>
            <w:r w:rsidRPr="00F525B6">
              <w:rPr>
                <w:rFonts w:ascii="標楷體" w:eastAsia="標楷體" w:hAnsi="標楷體" w:hint="eastAsia"/>
              </w:rPr>
              <w:t>甸</w:t>
            </w:r>
            <w:proofErr w:type="gramEnd"/>
            <w:r w:rsidRPr="00F525B6">
              <w:rPr>
                <w:rFonts w:ascii="標楷體" w:eastAsia="標楷體" w:hAnsi="標楷體" w:hint="eastAsia"/>
              </w:rPr>
              <w:t>社會福利基金會</w:t>
            </w:r>
          </w:p>
          <w:p w:rsidR="00750B80" w:rsidRPr="00D73F30" w:rsidRDefault="00750B80" w:rsidP="00CC1FAB">
            <w:pPr>
              <w:spacing w:line="240" w:lineRule="atLeast"/>
              <w:ind w:left="544" w:rightChars="117" w:right="281"/>
              <w:rPr>
                <w:rFonts w:ascii="標楷體" w:eastAsia="標楷體" w:hAnsi="標楷體"/>
              </w:rPr>
            </w:pPr>
            <w:r w:rsidRPr="00F525B6">
              <w:rPr>
                <w:rFonts w:ascii="標楷體" w:eastAsia="標楷體" w:hAnsi="標楷體" w:hint="eastAsia"/>
              </w:rPr>
              <w:t>電話：（02）2</w:t>
            </w:r>
            <w:r w:rsidR="00CC1FAB">
              <w:rPr>
                <w:rFonts w:ascii="標楷體" w:eastAsia="標楷體" w:hAnsi="標楷體" w:hint="eastAsia"/>
              </w:rPr>
              <w:t>577</w:t>
            </w:r>
            <w:r w:rsidRPr="00F525B6">
              <w:rPr>
                <w:rFonts w:ascii="標楷體" w:eastAsia="標楷體" w:hAnsi="標楷體" w:hint="eastAsia"/>
              </w:rPr>
              <w:t>-</w:t>
            </w:r>
            <w:r w:rsidR="00CC1FAB">
              <w:rPr>
                <w:rFonts w:ascii="標楷體" w:eastAsia="標楷體" w:hAnsi="標楷體" w:hint="eastAsia"/>
              </w:rPr>
              <w:t>5689#34</w:t>
            </w:r>
            <w:r>
              <w:rPr>
                <w:rFonts w:ascii="標楷體" w:eastAsia="標楷體" w:hAnsi="標楷體" w:hint="eastAsia"/>
              </w:rPr>
              <w:t xml:space="preserve"> </w:t>
            </w:r>
            <w:r w:rsidRPr="00F525B6">
              <w:rPr>
                <w:rFonts w:ascii="標楷體" w:eastAsia="標楷體" w:hAnsi="標楷體" w:hint="eastAsia"/>
              </w:rPr>
              <w:t xml:space="preserve"> 傳真：（02）</w:t>
            </w:r>
            <w:r w:rsidR="00CC1FAB">
              <w:rPr>
                <w:rFonts w:ascii="標楷體" w:eastAsia="標楷體" w:hAnsi="標楷體" w:hint="eastAsia"/>
              </w:rPr>
              <w:t>2578</w:t>
            </w:r>
            <w:r w:rsidRPr="00F525B6">
              <w:rPr>
                <w:rFonts w:ascii="標楷體" w:eastAsia="標楷體" w:hAnsi="標楷體" w:hint="eastAsia"/>
              </w:rPr>
              <w:t>-</w:t>
            </w:r>
            <w:r w:rsidR="00CC1FAB">
              <w:rPr>
                <w:rFonts w:ascii="標楷體" w:eastAsia="標楷體" w:hAnsi="標楷體" w:hint="eastAsia"/>
              </w:rPr>
              <w:t xml:space="preserve">9893  </w:t>
            </w:r>
            <w:r>
              <w:rPr>
                <w:rFonts w:ascii="標楷體" w:eastAsia="標楷體" w:hAnsi="標楷體" w:hint="eastAsia"/>
              </w:rPr>
              <w:t>信箱：</w:t>
            </w:r>
            <w:r w:rsidR="00E573AA">
              <w:rPr>
                <w:rFonts w:ascii="標楷體" w:eastAsia="標楷體" w:hAnsi="標楷體"/>
              </w:rPr>
              <w:fldChar w:fldCharType="begin"/>
            </w:r>
            <w:r w:rsidR="00CC1FAB">
              <w:rPr>
                <w:rFonts w:ascii="標楷體" w:eastAsia="標楷體" w:hAnsi="標楷體"/>
              </w:rPr>
              <w:instrText xml:space="preserve"> HYPERLINK "mailto:</w:instrText>
            </w:r>
            <w:r w:rsidR="00CC1FAB" w:rsidRPr="00CC1FAB">
              <w:rPr>
                <w:rFonts w:ascii="標楷體" w:eastAsia="標楷體" w:hAnsi="標楷體" w:hint="eastAsia"/>
              </w:rPr>
              <w:instrText>eden5676@mail.eden.org.tw</w:instrText>
            </w:r>
            <w:r w:rsidR="00CC1FAB">
              <w:rPr>
                <w:rFonts w:ascii="標楷體" w:eastAsia="標楷體" w:hAnsi="標楷體"/>
              </w:rPr>
              <w:instrText xml:space="preserve">" </w:instrText>
            </w:r>
            <w:r w:rsidR="00E573AA">
              <w:rPr>
                <w:rFonts w:ascii="標楷體" w:eastAsia="標楷體" w:hAnsi="標楷體"/>
              </w:rPr>
              <w:fldChar w:fldCharType="separate"/>
            </w:r>
            <w:r w:rsidR="00CC1FAB" w:rsidRPr="00344CEE">
              <w:rPr>
                <w:rStyle w:val="a4"/>
                <w:rFonts w:ascii="標楷體" w:eastAsia="標楷體" w:hAnsi="標楷體" w:hint="eastAsia"/>
              </w:rPr>
              <w:t>eden5676@mail.eden.org.tw</w:t>
            </w:r>
            <w:r w:rsidR="00E573AA">
              <w:rPr>
                <w:rFonts w:ascii="標楷體" w:eastAsia="標楷體" w:hAnsi="標楷體"/>
              </w:rPr>
              <w:fldChar w:fldCharType="end"/>
            </w:r>
            <w:r w:rsidR="00CC1FAB">
              <w:rPr>
                <w:rFonts w:ascii="標楷體" w:eastAsia="標楷體" w:hAnsi="標楷體" w:hint="eastAsia"/>
              </w:rPr>
              <w:t xml:space="preserve">  </w:t>
            </w:r>
            <w:r w:rsidRPr="00F525B6">
              <w:rPr>
                <w:rFonts w:ascii="標楷體" w:eastAsia="標楷體" w:hAnsi="標楷體" w:hint="eastAsia"/>
              </w:rPr>
              <w:t>地址：</w:t>
            </w:r>
            <w:r w:rsidR="00A87E5F">
              <w:rPr>
                <w:rFonts w:ascii="標楷體" w:eastAsia="標楷體" w:hAnsi="標楷體" w:hint="eastAsia"/>
              </w:rPr>
              <w:t>臺</w:t>
            </w:r>
            <w:r>
              <w:rPr>
                <w:rFonts w:ascii="標楷體" w:eastAsia="標楷體" w:hAnsi="標楷體" w:hint="eastAsia"/>
              </w:rPr>
              <w:t>北</w:t>
            </w:r>
            <w:r w:rsidRPr="00F525B6">
              <w:rPr>
                <w:rFonts w:ascii="標楷體" w:eastAsia="標楷體" w:hAnsi="標楷體" w:hint="eastAsia"/>
              </w:rPr>
              <w:t>市</w:t>
            </w:r>
            <w:r w:rsidR="00CC1FAB">
              <w:rPr>
                <w:rFonts w:ascii="標楷體" w:eastAsia="標楷體" w:hAnsi="標楷體" w:hint="eastAsia"/>
              </w:rPr>
              <w:t>松山</w:t>
            </w:r>
            <w:r>
              <w:rPr>
                <w:rFonts w:ascii="標楷體" w:eastAsia="標楷體" w:hAnsi="標楷體" w:hint="eastAsia"/>
              </w:rPr>
              <w:t>區</w:t>
            </w:r>
            <w:r w:rsidR="00CC1FAB">
              <w:rPr>
                <w:rFonts w:ascii="標楷體" w:eastAsia="標楷體" w:hAnsi="標楷體" w:hint="eastAsia"/>
              </w:rPr>
              <w:t>八德路三段199巷1弄4</w:t>
            </w:r>
            <w:r>
              <w:rPr>
                <w:rFonts w:ascii="標楷體" w:eastAsia="標楷體" w:hAnsi="標楷體" w:hint="eastAsia"/>
              </w:rPr>
              <w:t>號</w:t>
            </w:r>
            <w:r w:rsidR="00CC1FAB">
              <w:rPr>
                <w:rFonts w:ascii="標楷體" w:eastAsia="標楷體" w:hAnsi="標楷體" w:hint="eastAsia"/>
              </w:rPr>
              <w:t>B1</w:t>
            </w:r>
            <w:r>
              <w:rPr>
                <w:rFonts w:ascii="標楷體" w:eastAsia="標楷體" w:hAnsi="標楷體" w:hint="eastAsia"/>
              </w:rPr>
              <w:t xml:space="preserve">  </w:t>
            </w:r>
            <w:r w:rsidR="00CC1FAB">
              <w:rPr>
                <w:rFonts w:ascii="標楷體" w:eastAsia="標楷體" w:hAnsi="標楷體" w:hint="eastAsia"/>
              </w:rPr>
              <w:t>郭峰誠專員</w:t>
            </w:r>
          </w:p>
        </w:tc>
      </w:tr>
    </w:tbl>
    <w:p w:rsidR="004D2CBB" w:rsidRPr="009347C0" w:rsidRDefault="004D2CBB" w:rsidP="004D2CBB">
      <w:pPr>
        <w:jc w:val="both"/>
        <w:rPr>
          <w:rFonts w:ascii="標楷體" w:eastAsia="標楷體" w:hAnsi="標楷體"/>
          <w:b/>
        </w:rPr>
      </w:pPr>
      <w:r w:rsidRPr="0002400E">
        <w:rPr>
          <w:rFonts w:ascii="標楷體" w:eastAsia="標楷體" w:hAnsi="標楷體" w:hint="eastAsia"/>
          <w:b/>
          <w:color w:val="000000"/>
        </w:rPr>
        <w:lastRenderedPageBreak/>
        <w:t>附</w:t>
      </w:r>
      <w:r w:rsidR="00846B52">
        <w:rPr>
          <w:rFonts w:ascii="標楷體" w:eastAsia="標楷體" w:hAnsi="標楷體" w:hint="eastAsia"/>
          <w:b/>
          <w:color w:val="000000"/>
        </w:rPr>
        <w:t>件</w:t>
      </w:r>
      <w:r w:rsidRPr="0002400E">
        <w:rPr>
          <w:rFonts w:ascii="標楷體" w:eastAsia="標楷體" w:hAnsi="標楷體" w:hint="eastAsia"/>
          <w:b/>
          <w:color w:val="000000"/>
        </w:rPr>
        <w:t>一</w:t>
      </w:r>
      <w:r>
        <w:rPr>
          <w:rFonts w:ascii="標楷體" w:eastAsia="標楷體" w:hAnsi="標楷體" w:hint="eastAsia"/>
          <w:b/>
          <w:color w:val="000000"/>
        </w:rPr>
        <w:t>、</w:t>
      </w:r>
      <w:r w:rsidRPr="0002400E">
        <w:rPr>
          <w:rFonts w:ascii="標楷體" w:eastAsia="標楷體" w:hAnsi="標楷體" w:hint="eastAsia"/>
          <w:b/>
        </w:rPr>
        <w:t>衛生福利部社會及家庭署委託財團法人伊</w:t>
      </w:r>
      <w:proofErr w:type="gramStart"/>
      <w:r w:rsidRPr="0002400E">
        <w:rPr>
          <w:rFonts w:ascii="標楷體" w:eastAsia="標楷體" w:hAnsi="標楷體" w:hint="eastAsia"/>
          <w:b/>
        </w:rPr>
        <w:t>甸</w:t>
      </w:r>
      <w:proofErr w:type="gramEnd"/>
      <w:r w:rsidRPr="0002400E">
        <w:rPr>
          <w:rFonts w:ascii="標楷體" w:eastAsia="標楷體" w:hAnsi="標楷體" w:hint="eastAsia"/>
          <w:b/>
        </w:rPr>
        <w:t>社會福利基金會辦理</w:t>
      </w:r>
      <w:r w:rsidRPr="0002400E">
        <w:rPr>
          <w:rFonts w:ascii="標楷體" w:eastAsia="標楷體" w:hAnsi="標楷體"/>
          <w:b/>
        </w:rPr>
        <w:br/>
      </w:r>
      <w:r>
        <w:rPr>
          <w:rFonts w:ascii="標楷體" w:eastAsia="標楷體" w:hAnsi="標楷體" w:hint="eastAsia"/>
          <w:b/>
        </w:rPr>
        <w:t xml:space="preserve">　　　　</w:t>
      </w:r>
      <w:r w:rsidR="00846B52">
        <w:rPr>
          <w:rFonts w:ascii="標楷體" w:eastAsia="標楷體" w:hAnsi="標楷體" w:hint="eastAsia"/>
          <w:b/>
        </w:rPr>
        <w:t>「北區視覺障礙生活技能訓練員培訓計畫」學員注意事項</w:t>
      </w:r>
    </w:p>
    <w:p w:rsidR="00FD259C" w:rsidRDefault="00FD259C" w:rsidP="001B352C">
      <w:pPr>
        <w:pStyle w:val="ae"/>
        <w:numPr>
          <w:ilvl w:val="0"/>
          <w:numId w:val="3"/>
        </w:numPr>
        <w:ind w:leftChars="0"/>
        <w:jc w:val="both"/>
        <w:rPr>
          <w:rFonts w:ascii="標楷體" w:eastAsia="標楷體" w:hAnsi="標楷體"/>
          <w:color w:val="000000"/>
        </w:rPr>
      </w:pPr>
      <w:r>
        <w:rPr>
          <w:rFonts w:ascii="標楷體" w:eastAsia="標楷體" w:hAnsi="標楷體" w:hint="eastAsia"/>
          <w:color w:val="000000"/>
        </w:rPr>
        <w:t>緣起：</w:t>
      </w:r>
      <w:r w:rsidRPr="00FD259C">
        <w:rPr>
          <w:rFonts w:ascii="標楷體" w:eastAsia="標楷體" w:hAnsi="標楷體" w:hint="eastAsia"/>
          <w:color w:val="000000"/>
        </w:rPr>
        <w:t>依據身心障礙者權益保障法第50條、第60條之1規定，直轄市、縣(市)政府應辦理視覺功能障礙者生活重建服務，提供其獲得所需之個人支持及照顧，促進其生活品質、社會參與及自立生活。</w:t>
      </w:r>
      <w:r>
        <w:rPr>
          <w:rFonts w:ascii="標楷體" w:eastAsia="標楷體" w:hAnsi="標楷體" w:hint="eastAsia"/>
          <w:color w:val="000000"/>
        </w:rPr>
        <w:t>為此，本會接受衛生福利部社會及家庭署委託辦理「</w:t>
      </w:r>
      <w:r w:rsidRPr="00FD259C">
        <w:rPr>
          <w:rFonts w:ascii="標楷體" w:eastAsia="標楷體" w:hAnsi="標楷體" w:hint="eastAsia"/>
          <w:color w:val="000000"/>
        </w:rPr>
        <w:t>北區視覺障礙生活技能訓練員培訓計畫</w:t>
      </w:r>
      <w:r>
        <w:rPr>
          <w:rFonts w:ascii="標楷體" w:eastAsia="標楷體" w:hAnsi="標楷體" w:hint="eastAsia"/>
          <w:color w:val="000000"/>
        </w:rPr>
        <w:t>」，</w:t>
      </w:r>
      <w:r w:rsidR="001B352C">
        <w:rPr>
          <w:rFonts w:ascii="標楷體" w:eastAsia="標楷體" w:hAnsi="標楷體" w:hint="eastAsia"/>
          <w:color w:val="000000"/>
        </w:rPr>
        <w:t>藉以</w:t>
      </w:r>
      <w:r w:rsidR="001B352C" w:rsidRPr="001B352C">
        <w:rPr>
          <w:rFonts w:ascii="標楷體" w:eastAsia="標楷體" w:hAnsi="標楷體" w:hint="eastAsia"/>
          <w:color w:val="000000"/>
        </w:rPr>
        <w:t>培訓視障生活技能訓練</w:t>
      </w:r>
      <w:r w:rsidR="007600C0">
        <w:rPr>
          <w:rFonts w:ascii="標楷體" w:eastAsia="標楷體" w:hAnsi="標楷體" w:hint="eastAsia"/>
          <w:color w:val="000000"/>
        </w:rPr>
        <w:t>員</w:t>
      </w:r>
      <w:r w:rsidR="001B352C" w:rsidRPr="001B352C">
        <w:rPr>
          <w:rFonts w:ascii="標楷體" w:eastAsia="標楷體" w:hAnsi="標楷體" w:hint="eastAsia"/>
          <w:color w:val="000000"/>
        </w:rPr>
        <w:t>師資，提供視障者生活重建服務，提昇其生活自理的能力。</w:t>
      </w:r>
    </w:p>
    <w:p w:rsidR="00846B52" w:rsidRDefault="001026EE" w:rsidP="00846B52">
      <w:pPr>
        <w:pStyle w:val="ae"/>
        <w:numPr>
          <w:ilvl w:val="0"/>
          <w:numId w:val="3"/>
        </w:numPr>
        <w:ind w:leftChars="0"/>
        <w:jc w:val="both"/>
        <w:rPr>
          <w:rFonts w:ascii="標楷體" w:eastAsia="標楷體" w:hAnsi="標楷體"/>
          <w:color w:val="000000"/>
        </w:rPr>
      </w:pPr>
      <w:r>
        <w:rPr>
          <w:rFonts w:ascii="標楷體" w:eastAsia="標楷體" w:hAnsi="標楷體" w:hint="eastAsia"/>
          <w:color w:val="000000"/>
        </w:rPr>
        <w:t>培訓期程：</w:t>
      </w:r>
      <w:r w:rsidR="00846B52" w:rsidRPr="00846B52">
        <w:rPr>
          <w:rFonts w:ascii="標楷體" w:eastAsia="標楷體" w:hAnsi="標楷體" w:hint="eastAsia"/>
          <w:color w:val="000000"/>
        </w:rPr>
        <w:t>為配合學員進修之時間，課程安排以週六、週日二日為原則</w:t>
      </w:r>
      <w:r w:rsidR="00846B52">
        <w:rPr>
          <w:rFonts w:ascii="標楷體" w:eastAsia="標楷體" w:hAnsi="標楷體" w:hint="eastAsia"/>
          <w:color w:val="000000"/>
        </w:rPr>
        <w:t>。</w:t>
      </w:r>
    </w:p>
    <w:p w:rsidR="00A071F5" w:rsidRDefault="00A071F5" w:rsidP="00846B52">
      <w:pPr>
        <w:pStyle w:val="ae"/>
        <w:numPr>
          <w:ilvl w:val="0"/>
          <w:numId w:val="3"/>
        </w:numPr>
        <w:ind w:leftChars="0"/>
        <w:jc w:val="both"/>
        <w:rPr>
          <w:rFonts w:ascii="標楷體" w:eastAsia="標楷體" w:hAnsi="標楷體"/>
          <w:color w:val="000000"/>
        </w:rPr>
      </w:pPr>
      <w:r>
        <w:rPr>
          <w:rFonts w:ascii="標楷體" w:eastAsia="標楷體" w:hAnsi="標楷體" w:hint="eastAsia"/>
          <w:color w:val="000000"/>
        </w:rPr>
        <w:t>補助項目</w:t>
      </w:r>
      <w:r w:rsidR="001026EE">
        <w:rPr>
          <w:rFonts w:ascii="標楷體" w:eastAsia="標楷體" w:hAnsi="標楷體" w:hint="eastAsia"/>
          <w:color w:val="000000"/>
        </w:rPr>
        <w:t>：</w:t>
      </w:r>
    </w:p>
    <w:p w:rsidR="00846B52" w:rsidRDefault="00A071F5" w:rsidP="00A071F5">
      <w:pPr>
        <w:pStyle w:val="ae"/>
        <w:numPr>
          <w:ilvl w:val="0"/>
          <w:numId w:val="4"/>
        </w:numPr>
        <w:ind w:leftChars="0"/>
        <w:jc w:val="both"/>
        <w:rPr>
          <w:rFonts w:ascii="標楷體" w:eastAsia="標楷體" w:hAnsi="標楷體"/>
          <w:color w:val="000000"/>
        </w:rPr>
      </w:pPr>
      <w:proofErr w:type="gramStart"/>
      <w:r>
        <w:rPr>
          <w:rFonts w:ascii="標楷體" w:eastAsia="標楷體" w:hAnsi="標楷體" w:hint="eastAsia"/>
          <w:color w:val="000000"/>
        </w:rPr>
        <w:t>參</w:t>
      </w:r>
      <w:r w:rsidR="00846B52" w:rsidRPr="00846B52">
        <w:rPr>
          <w:rFonts w:ascii="標楷體" w:eastAsia="標楷體" w:hAnsi="標楷體" w:hint="eastAsia"/>
          <w:color w:val="000000"/>
        </w:rPr>
        <w:t>訓學員</w:t>
      </w:r>
      <w:proofErr w:type="gramEnd"/>
      <w:r>
        <w:rPr>
          <w:rFonts w:ascii="標楷體" w:eastAsia="標楷體" w:hAnsi="標楷體" w:hint="eastAsia"/>
          <w:color w:val="000000"/>
        </w:rPr>
        <w:t>之</w:t>
      </w:r>
      <w:r w:rsidRPr="00A071F5">
        <w:rPr>
          <w:rFonts w:ascii="標楷體" w:eastAsia="標楷體" w:hAnsi="標楷體" w:hint="eastAsia"/>
          <w:color w:val="000000"/>
        </w:rPr>
        <w:t>服務單位或住家</w:t>
      </w:r>
      <w:r w:rsidR="00846B52" w:rsidRPr="00846B52">
        <w:rPr>
          <w:rFonts w:ascii="標楷體" w:eastAsia="標楷體" w:hAnsi="標楷體" w:hint="eastAsia"/>
          <w:color w:val="000000"/>
        </w:rPr>
        <w:t>距離上課地點逾60公里以上</w:t>
      </w:r>
      <w:r w:rsidR="001026EE">
        <w:rPr>
          <w:rFonts w:ascii="標楷體" w:eastAsia="標楷體" w:hAnsi="標楷體" w:hint="eastAsia"/>
          <w:color w:val="000000"/>
        </w:rPr>
        <w:t>者</w:t>
      </w:r>
      <w:r w:rsidR="00846B52" w:rsidRPr="00846B52">
        <w:rPr>
          <w:rFonts w:ascii="標楷體" w:eastAsia="標楷體" w:hAnsi="標楷體" w:hint="eastAsia"/>
          <w:color w:val="000000"/>
        </w:rPr>
        <w:t>，</w:t>
      </w:r>
      <w:r>
        <w:rPr>
          <w:rFonts w:ascii="標楷體" w:eastAsia="標楷體" w:hAnsi="標楷體" w:hint="eastAsia"/>
          <w:color w:val="000000"/>
        </w:rPr>
        <w:t>由</w:t>
      </w:r>
      <w:r w:rsidR="00B01FF0">
        <w:rPr>
          <w:rFonts w:ascii="標楷體" w:eastAsia="標楷體" w:hAnsi="標楷體" w:hint="eastAsia"/>
          <w:color w:val="000000"/>
        </w:rPr>
        <w:t>培</w:t>
      </w:r>
      <w:r>
        <w:rPr>
          <w:rFonts w:ascii="標楷體" w:eastAsia="標楷體" w:hAnsi="標楷體" w:hint="eastAsia"/>
          <w:color w:val="000000"/>
        </w:rPr>
        <w:t>訓單位統一安排住宿並依規定</w:t>
      </w:r>
      <w:r w:rsidR="00846B52" w:rsidRPr="00846B52">
        <w:rPr>
          <w:rFonts w:ascii="標楷體" w:eastAsia="標楷體" w:hAnsi="標楷體" w:hint="eastAsia"/>
          <w:color w:val="000000"/>
        </w:rPr>
        <w:t>酌予補助；自行安排住宿</w:t>
      </w:r>
      <w:r>
        <w:rPr>
          <w:rFonts w:ascii="標楷體" w:eastAsia="標楷體" w:hAnsi="標楷體" w:hint="eastAsia"/>
          <w:color w:val="000000"/>
        </w:rPr>
        <w:t>之學員</w:t>
      </w:r>
      <w:r w:rsidR="00846B52" w:rsidRPr="00846B52">
        <w:rPr>
          <w:rFonts w:ascii="標楷體" w:eastAsia="標楷體" w:hAnsi="標楷體" w:hint="eastAsia"/>
          <w:color w:val="000000"/>
        </w:rPr>
        <w:t>，不予補助。</w:t>
      </w:r>
    </w:p>
    <w:p w:rsidR="001026EE" w:rsidRPr="00A071F5" w:rsidRDefault="001026EE" w:rsidP="00A071F5">
      <w:pPr>
        <w:pStyle w:val="ae"/>
        <w:numPr>
          <w:ilvl w:val="0"/>
          <w:numId w:val="4"/>
        </w:numPr>
        <w:ind w:leftChars="0"/>
        <w:jc w:val="both"/>
        <w:rPr>
          <w:rFonts w:ascii="標楷體" w:eastAsia="標楷體" w:hAnsi="標楷體"/>
          <w:color w:val="000000"/>
        </w:rPr>
      </w:pPr>
      <w:r w:rsidRPr="00A071F5">
        <w:rPr>
          <w:rFonts w:ascii="標楷體" w:eastAsia="標楷體" w:hAnsi="標楷體" w:hint="eastAsia"/>
          <w:color w:val="000000"/>
        </w:rPr>
        <w:t>離島及花東</w:t>
      </w:r>
      <w:proofErr w:type="gramStart"/>
      <w:r w:rsidRPr="00A071F5">
        <w:rPr>
          <w:rFonts w:ascii="標楷體" w:eastAsia="標楷體" w:hAnsi="標楷體" w:hint="eastAsia"/>
          <w:color w:val="000000"/>
        </w:rPr>
        <w:t>地區</w:t>
      </w:r>
      <w:r w:rsidR="00A071F5">
        <w:rPr>
          <w:rFonts w:ascii="標楷體" w:eastAsia="標楷體" w:hAnsi="標楷體" w:hint="eastAsia"/>
          <w:color w:val="000000"/>
        </w:rPr>
        <w:t>參</w:t>
      </w:r>
      <w:r w:rsidRPr="00A071F5">
        <w:rPr>
          <w:rFonts w:ascii="標楷體" w:eastAsia="標楷體" w:hAnsi="標楷體" w:hint="eastAsia"/>
          <w:color w:val="000000"/>
        </w:rPr>
        <w:t>訓學員</w:t>
      </w:r>
      <w:proofErr w:type="gramEnd"/>
      <w:r w:rsidRPr="00A071F5">
        <w:rPr>
          <w:rFonts w:ascii="標楷體" w:eastAsia="標楷體" w:hAnsi="標楷體" w:hint="eastAsia"/>
          <w:color w:val="000000"/>
        </w:rPr>
        <w:t>交通費，</w:t>
      </w:r>
      <w:r w:rsidR="00B01FF0">
        <w:rPr>
          <w:rFonts w:ascii="標楷體" w:eastAsia="標楷體" w:hAnsi="標楷體" w:hint="eastAsia"/>
          <w:color w:val="000000"/>
        </w:rPr>
        <w:t>培</w:t>
      </w:r>
      <w:r w:rsidR="00A071F5">
        <w:rPr>
          <w:rFonts w:ascii="標楷體" w:eastAsia="標楷體" w:hAnsi="標楷體" w:hint="eastAsia"/>
          <w:color w:val="000000"/>
        </w:rPr>
        <w:t>訓單位依規定</w:t>
      </w:r>
      <w:r w:rsidRPr="00A071F5">
        <w:rPr>
          <w:rFonts w:ascii="標楷體" w:eastAsia="標楷體" w:hAnsi="標楷體" w:hint="eastAsia"/>
          <w:color w:val="000000"/>
        </w:rPr>
        <w:t>酌予補助。</w:t>
      </w:r>
    </w:p>
    <w:p w:rsidR="00A071F5" w:rsidRDefault="00A071F5" w:rsidP="001026EE">
      <w:pPr>
        <w:pStyle w:val="ae"/>
        <w:numPr>
          <w:ilvl w:val="0"/>
          <w:numId w:val="3"/>
        </w:numPr>
        <w:ind w:leftChars="0"/>
        <w:jc w:val="both"/>
        <w:rPr>
          <w:rFonts w:ascii="標楷體" w:eastAsia="標楷體" w:hAnsi="標楷體"/>
          <w:color w:val="000000"/>
        </w:rPr>
      </w:pPr>
      <w:proofErr w:type="gramStart"/>
      <w:r>
        <w:rPr>
          <w:rFonts w:ascii="標楷體" w:eastAsia="標楷體" w:hAnsi="標楷體" w:hint="eastAsia"/>
          <w:color w:val="000000"/>
        </w:rPr>
        <w:t>參訓資格</w:t>
      </w:r>
      <w:proofErr w:type="gramEnd"/>
      <w:r>
        <w:rPr>
          <w:rFonts w:ascii="標楷體" w:eastAsia="標楷體" w:hAnsi="標楷體" w:hint="eastAsia"/>
          <w:color w:val="000000"/>
        </w:rPr>
        <w:t>：</w:t>
      </w:r>
    </w:p>
    <w:p w:rsidR="00A071F5" w:rsidRDefault="00A071F5" w:rsidP="005E0616">
      <w:pPr>
        <w:pStyle w:val="ae"/>
        <w:numPr>
          <w:ilvl w:val="0"/>
          <w:numId w:val="5"/>
        </w:numPr>
        <w:ind w:leftChars="0"/>
        <w:jc w:val="both"/>
        <w:rPr>
          <w:rFonts w:eastAsia="標楷體"/>
          <w:color w:val="000000"/>
          <w:kern w:val="0"/>
        </w:rPr>
      </w:pPr>
      <w:r>
        <w:rPr>
          <w:rFonts w:ascii="標楷體" w:eastAsia="標楷體" w:hAnsi="標楷體" w:hint="eastAsia"/>
          <w:color w:val="000000"/>
        </w:rPr>
        <w:t>符合本簡章「參加對象」之資格者，</w:t>
      </w:r>
      <w:r w:rsidR="005E0616">
        <w:rPr>
          <w:rFonts w:ascii="標楷體" w:eastAsia="標楷體" w:hAnsi="標楷體" w:hint="eastAsia"/>
          <w:color w:val="000000"/>
        </w:rPr>
        <w:t>需</w:t>
      </w:r>
      <w:r>
        <w:rPr>
          <w:rFonts w:ascii="標楷體" w:eastAsia="標楷體" w:hAnsi="標楷體" w:hint="eastAsia"/>
          <w:color w:val="000000"/>
        </w:rPr>
        <w:t>填妥</w:t>
      </w:r>
      <w:r w:rsidR="005E0616">
        <w:rPr>
          <w:rFonts w:ascii="標楷體" w:eastAsia="標楷體" w:hAnsi="標楷體" w:hint="eastAsia"/>
          <w:color w:val="000000"/>
        </w:rPr>
        <w:t>「報名表」後，</w:t>
      </w:r>
      <w:r w:rsidRPr="00F525B6">
        <w:rPr>
          <w:rFonts w:ascii="標楷體" w:eastAsia="標楷體" w:hAnsi="標楷體" w:hint="eastAsia"/>
        </w:rPr>
        <w:t>以傳真</w:t>
      </w:r>
      <w:r>
        <w:rPr>
          <w:rFonts w:ascii="標楷體" w:eastAsia="標楷體" w:hAnsi="標楷體" w:hint="eastAsia"/>
        </w:rPr>
        <w:t>、信箱</w:t>
      </w:r>
      <w:r w:rsidR="005E0616">
        <w:rPr>
          <w:rFonts w:ascii="標楷體" w:eastAsia="標楷體" w:hAnsi="標楷體" w:hint="eastAsia"/>
        </w:rPr>
        <w:t>、</w:t>
      </w:r>
      <w:r w:rsidRPr="00F525B6">
        <w:rPr>
          <w:rFonts w:ascii="標楷體" w:eastAsia="標楷體" w:hAnsi="標楷體" w:hint="eastAsia"/>
        </w:rPr>
        <w:t>郵寄</w:t>
      </w:r>
      <w:r w:rsidR="005E0616">
        <w:rPr>
          <w:rFonts w:ascii="標楷體" w:eastAsia="標楷體" w:hAnsi="標楷體" w:hint="eastAsia"/>
        </w:rPr>
        <w:t>或親送等方式</w:t>
      </w:r>
      <w:r w:rsidR="00B01FF0">
        <w:rPr>
          <w:rFonts w:ascii="標楷體" w:eastAsia="標楷體" w:hAnsi="標楷體" w:hint="eastAsia"/>
        </w:rPr>
        <w:t>向培訓單位</w:t>
      </w:r>
      <w:r w:rsidR="005E0616">
        <w:rPr>
          <w:rFonts w:ascii="標楷體" w:eastAsia="標楷體" w:hAnsi="標楷體" w:hint="eastAsia"/>
        </w:rPr>
        <w:t>完成</w:t>
      </w:r>
      <w:r w:rsidRPr="00F525B6">
        <w:rPr>
          <w:rFonts w:ascii="標楷體" w:eastAsia="標楷體" w:hAnsi="標楷體" w:hint="eastAsia"/>
        </w:rPr>
        <w:t>報名</w:t>
      </w:r>
      <w:r w:rsidR="005E0616">
        <w:rPr>
          <w:rFonts w:ascii="標楷體" w:eastAsia="標楷體" w:hAnsi="標楷體" w:hint="eastAsia"/>
        </w:rPr>
        <w:t>手續</w:t>
      </w:r>
      <w:r w:rsidRPr="00F525B6">
        <w:rPr>
          <w:rFonts w:ascii="標楷體" w:eastAsia="標楷體" w:hAnsi="標楷體" w:hint="eastAsia"/>
        </w:rPr>
        <w:t>，</w:t>
      </w:r>
      <w:r w:rsidR="005E0616">
        <w:rPr>
          <w:rFonts w:ascii="標楷體" w:eastAsia="標楷體" w:hAnsi="標楷體" w:hint="eastAsia"/>
        </w:rPr>
        <w:t>且通過</w:t>
      </w:r>
      <w:r w:rsidR="005E0616">
        <w:rPr>
          <w:rFonts w:eastAsia="標楷體" w:hint="eastAsia"/>
          <w:color w:val="000000"/>
          <w:kern w:val="0"/>
        </w:rPr>
        <w:t>書面初審與面談</w:t>
      </w:r>
      <w:proofErr w:type="gramStart"/>
      <w:r w:rsidR="005E0616">
        <w:rPr>
          <w:rFonts w:eastAsia="標楷體" w:hint="eastAsia"/>
          <w:color w:val="000000"/>
          <w:kern w:val="0"/>
        </w:rPr>
        <w:t>複</w:t>
      </w:r>
      <w:proofErr w:type="gramEnd"/>
      <w:r w:rsidR="005E0616">
        <w:rPr>
          <w:rFonts w:eastAsia="標楷體" w:hint="eastAsia"/>
          <w:color w:val="000000"/>
          <w:kern w:val="0"/>
        </w:rPr>
        <w:t>審後，始</w:t>
      </w:r>
      <w:proofErr w:type="gramStart"/>
      <w:r w:rsidR="005E0616">
        <w:rPr>
          <w:rFonts w:eastAsia="標楷體" w:hint="eastAsia"/>
          <w:color w:val="000000"/>
          <w:kern w:val="0"/>
        </w:rPr>
        <w:t>得參訓</w:t>
      </w:r>
      <w:proofErr w:type="gramEnd"/>
      <w:r w:rsidR="005E0616">
        <w:rPr>
          <w:rFonts w:eastAsia="標楷體" w:hint="eastAsia"/>
          <w:color w:val="000000"/>
          <w:kern w:val="0"/>
        </w:rPr>
        <w:t>。</w:t>
      </w:r>
    </w:p>
    <w:p w:rsidR="005E0616" w:rsidRDefault="005E0616" w:rsidP="005E0616">
      <w:pPr>
        <w:pStyle w:val="ae"/>
        <w:numPr>
          <w:ilvl w:val="0"/>
          <w:numId w:val="5"/>
        </w:numPr>
        <w:ind w:leftChars="0"/>
        <w:jc w:val="both"/>
        <w:rPr>
          <w:rFonts w:ascii="標楷體" w:eastAsia="標楷體" w:hAnsi="標楷體"/>
          <w:color w:val="000000"/>
        </w:rPr>
      </w:pPr>
      <w:proofErr w:type="gramStart"/>
      <w:r w:rsidRPr="005E0616">
        <w:rPr>
          <w:rFonts w:ascii="標楷體" w:eastAsia="標楷體" w:hAnsi="標楷體" w:hint="eastAsia"/>
          <w:color w:val="000000"/>
        </w:rPr>
        <w:t>參訓學員</w:t>
      </w:r>
      <w:proofErr w:type="gramEnd"/>
      <w:r w:rsidRPr="005E0616">
        <w:rPr>
          <w:rFonts w:ascii="標楷體" w:eastAsia="標楷體" w:hAnsi="標楷體" w:hint="eastAsia"/>
          <w:color w:val="000000"/>
        </w:rPr>
        <w:t>以現職社會福利機構、團體之工作人員、未曾參加該項培訓者、北部地區、花東及離島地區學員優先</w:t>
      </w:r>
      <w:r>
        <w:rPr>
          <w:rFonts w:ascii="標楷體" w:eastAsia="標楷體" w:hAnsi="標楷體" w:hint="eastAsia"/>
          <w:color w:val="000000"/>
        </w:rPr>
        <w:t>。</w:t>
      </w:r>
    </w:p>
    <w:p w:rsidR="005E0616" w:rsidRPr="005E0616" w:rsidRDefault="005E0616" w:rsidP="005E0616">
      <w:pPr>
        <w:pStyle w:val="ae"/>
        <w:numPr>
          <w:ilvl w:val="0"/>
          <w:numId w:val="5"/>
        </w:numPr>
        <w:ind w:leftChars="0"/>
        <w:jc w:val="both"/>
        <w:rPr>
          <w:rFonts w:ascii="標楷體" w:eastAsia="標楷體" w:hAnsi="標楷體"/>
          <w:color w:val="000000"/>
        </w:rPr>
      </w:pPr>
      <w:r>
        <w:rPr>
          <w:rFonts w:ascii="標楷體" w:eastAsia="標楷體" w:hAnsi="標楷體" w:hint="eastAsia"/>
          <w:color w:val="000000"/>
        </w:rPr>
        <w:t>考量</w:t>
      </w:r>
      <w:proofErr w:type="gramStart"/>
      <w:r w:rsidRPr="001026EE">
        <w:rPr>
          <w:rFonts w:ascii="標楷體" w:eastAsia="標楷體" w:hAnsi="標楷體" w:hint="eastAsia"/>
          <w:color w:val="000000"/>
        </w:rPr>
        <w:t>臺</w:t>
      </w:r>
      <w:proofErr w:type="gramEnd"/>
      <w:r w:rsidRPr="001026EE">
        <w:rPr>
          <w:rFonts w:ascii="標楷體" w:eastAsia="標楷體" w:hAnsi="標楷體" w:hint="eastAsia"/>
          <w:color w:val="000000"/>
        </w:rPr>
        <w:t>東縣、花蓮縣、澎湖縣、金門縣、連江縣</w:t>
      </w:r>
      <w:r>
        <w:rPr>
          <w:rFonts w:ascii="標楷體" w:eastAsia="標楷體" w:hAnsi="標楷體" w:hint="eastAsia"/>
          <w:color w:val="000000"/>
        </w:rPr>
        <w:t>等</w:t>
      </w:r>
      <w:r w:rsidRPr="001026EE">
        <w:rPr>
          <w:rFonts w:ascii="標楷體" w:eastAsia="標楷體" w:hAnsi="標楷體" w:hint="eastAsia"/>
          <w:color w:val="000000"/>
        </w:rPr>
        <w:t>資源較缺乏之縣市</w:t>
      </w:r>
      <w:r>
        <w:rPr>
          <w:rFonts w:ascii="標楷體" w:eastAsia="標楷體" w:hAnsi="標楷體" w:hint="eastAsia"/>
          <w:color w:val="000000"/>
        </w:rPr>
        <w:t>，分別</w:t>
      </w:r>
      <w:r w:rsidRPr="001026EE">
        <w:rPr>
          <w:rFonts w:ascii="標楷體" w:eastAsia="標楷體" w:hAnsi="標楷體" w:hint="eastAsia"/>
          <w:color w:val="000000"/>
        </w:rPr>
        <w:t>保留名額1名</w:t>
      </w:r>
      <w:r>
        <w:rPr>
          <w:rFonts w:ascii="標楷體" w:eastAsia="標楷體" w:hAnsi="標楷體" w:hint="eastAsia"/>
          <w:color w:val="000000"/>
        </w:rPr>
        <w:t>供</w:t>
      </w:r>
      <w:r w:rsidRPr="001026EE">
        <w:rPr>
          <w:rFonts w:ascii="標楷體" w:eastAsia="標楷體" w:hAnsi="標楷體" w:hint="eastAsia"/>
          <w:color w:val="000000"/>
        </w:rPr>
        <w:t>專業人員推薦或自行報名</w:t>
      </w:r>
      <w:proofErr w:type="gramStart"/>
      <w:r w:rsidRPr="001026EE">
        <w:rPr>
          <w:rFonts w:ascii="標楷體" w:eastAsia="標楷體" w:hAnsi="標楷體" w:hint="eastAsia"/>
          <w:color w:val="000000"/>
        </w:rPr>
        <w:t>者參訓</w:t>
      </w:r>
      <w:proofErr w:type="gramEnd"/>
      <w:r w:rsidRPr="001026EE">
        <w:rPr>
          <w:rFonts w:ascii="標楷體" w:eastAsia="標楷體" w:hAnsi="標楷體" w:hint="eastAsia"/>
          <w:color w:val="000000"/>
        </w:rPr>
        <w:t>，如上述縣市名額未足，則由其餘縣市遞補。</w:t>
      </w:r>
    </w:p>
    <w:p w:rsidR="00B01FF0" w:rsidRDefault="00B01FF0" w:rsidP="001026EE">
      <w:pPr>
        <w:pStyle w:val="ae"/>
        <w:numPr>
          <w:ilvl w:val="0"/>
          <w:numId w:val="3"/>
        </w:numPr>
        <w:ind w:leftChars="0"/>
        <w:jc w:val="both"/>
        <w:rPr>
          <w:rFonts w:ascii="標楷體" w:eastAsia="標楷體" w:hAnsi="標楷體"/>
          <w:color w:val="000000"/>
        </w:rPr>
      </w:pPr>
      <w:r>
        <w:rPr>
          <w:rFonts w:ascii="標楷體" w:eastAsia="標楷體" w:hAnsi="標楷體" w:hint="eastAsia"/>
          <w:color w:val="000000"/>
        </w:rPr>
        <w:t>權利義務：</w:t>
      </w:r>
    </w:p>
    <w:p w:rsidR="00B01FF0" w:rsidRDefault="00B01FF0" w:rsidP="00B01FF0">
      <w:pPr>
        <w:pStyle w:val="ae"/>
        <w:numPr>
          <w:ilvl w:val="0"/>
          <w:numId w:val="6"/>
        </w:numPr>
        <w:ind w:leftChars="0"/>
        <w:jc w:val="both"/>
        <w:rPr>
          <w:rFonts w:ascii="標楷體" w:eastAsia="標楷體" w:hAnsi="標楷體"/>
          <w:color w:val="000000"/>
        </w:rPr>
      </w:pPr>
      <w:proofErr w:type="gramStart"/>
      <w:r>
        <w:rPr>
          <w:rFonts w:ascii="標楷體" w:eastAsia="標楷體" w:hAnsi="標楷體" w:hint="eastAsia"/>
          <w:color w:val="000000"/>
        </w:rPr>
        <w:t>參訓學員</w:t>
      </w:r>
      <w:proofErr w:type="gramEnd"/>
      <w:r w:rsidRPr="00B01FF0">
        <w:rPr>
          <w:rFonts w:ascii="標楷體" w:eastAsia="標楷體" w:hAnsi="標楷體" w:hint="eastAsia"/>
          <w:color w:val="000000"/>
        </w:rPr>
        <w:t>曠課及請假時數累計達上課時數</w:t>
      </w:r>
      <w:r w:rsidR="00482CB1">
        <w:rPr>
          <w:rFonts w:ascii="標楷體" w:eastAsia="標楷體" w:hAnsi="標楷體" w:hint="eastAsia"/>
          <w:color w:val="000000"/>
        </w:rPr>
        <w:t>1/9</w:t>
      </w:r>
      <w:r w:rsidRPr="00B01FF0">
        <w:rPr>
          <w:rFonts w:ascii="標楷體" w:eastAsia="標楷體" w:hAnsi="標楷體" w:hint="eastAsia"/>
          <w:color w:val="000000"/>
        </w:rPr>
        <w:t>（含）以上者（不含實習時數，實習時數應全部完成），</w:t>
      </w:r>
      <w:r>
        <w:rPr>
          <w:rFonts w:ascii="標楷體" w:eastAsia="標楷體" w:hAnsi="標楷體" w:hint="eastAsia"/>
          <w:color w:val="000000"/>
        </w:rPr>
        <w:t>經</w:t>
      </w:r>
      <w:r w:rsidRPr="00B01FF0">
        <w:rPr>
          <w:rFonts w:ascii="標楷體" w:eastAsia="標楷體" w:hAnsi="標楷體" w:hint="eastAsia"/>
          <w:color w:val="000000"/>
        </w:rPr>
        <w:t>培訓單位勒令退訓，</w:t>
      </w:r>
      <w:proofErr w:type="gramStart"/>
      <w:r w:rsidRPr="00B01FF0">
        <w:rPr>
          <w:rFonts w:ascii="標楷體" w:eastAsia="標楷體" w:hAnsi="標楷體" w:hint="eastAsia"/>
          <w:color w:val="000000"/>
        </w:rPr>
        <w:t>參訓學員三</w:t>
      </w:r>
      <w:proofErr w:type="gramEnd"/>
      <w:r w:rsidRPr="00B01FF0">
        <w:rPr>
          <w:rFonts w:ascii="標楷體" w:eastAsia="標楷體" w:hAnsi="標楷體" w:hint="eastAsia"/>
          <w:color w:val="000000"/>
        </w:rPr>
        <w:t>年內不得參加</w:t>
      </w:r>
      <w:r>
        <w:rPr>
          <w:rFonts w:ascii="標楷體" w:eastAsia="標楷體" w:hAnsi="標楷體" w:hint="eastAsia"/>
          <w:color w:val="000000"/>
        </w:rPr>
        <w:t>衛生福利部社會及家庭</w:t>
      </w:r>
      <w:r w:rsidRPr="00B01FF0">
        <w:rPr>
          <w:rFonts w:ascii="標楷體" w:eastAsia="標楷體" w:hAnsi="標楷體" w:hint="eastAsia"/>
          <w:color w:val="000000"/>
        </w:rPr>
        <w:t>署辦理之身心障礙福利服務之相關培訓（服務單位亦不得薦派該員報名參加）。</w:t>
      </w:r>
    </w:p>
    <w:p w:rsidR="00B01FF0" w:rsidRDefault="00B01FF0" w:rsidP="00B01FF0">
      <w:pPr>
        <w:pStyle w:val="ae"/>
        <w:numPr>
          <w:ilvl w:val="0"/>
          <w:numId w:val="6"/>
        </w:numPr>
        <w:ind w:leftChars="0"/>
        <w:jc w:val="both"/>
        <w:rPr>
          <w:rFonts w:ascii="標楷體" w:eastAsia="標楷體" w:hAnsi="標楷體"/>
          <w:color w:val="000000"/>
        </w:rPr>
      </w:pPr>
      <w:proofErr w:type="gramStart"/>
      <w:r w:rsidRPr="00B01FF0">
        <w:rPr>
          <w:rFonts w:ascii="標楷體" w:eastAsia="標楷體" w:hAnsi="標楷體" w:hint="eastAsia"/>
          <w:color w:val="000000"/>
        </w:rPr>
        <w:t>參訓學員</w:t>
      </w:r>
      <w:proofErr w:type="gramEnd"/>
      <w:r w:rsidRPr="00B01FF0">
        <w:rPr>
          <w:rFonts w:ascii="標楷體" w:eastAsia="標楷體" w:hAnsi="標楷體" w:hint="eastAsia"/>
          <w:color w:val="000000"/>
        </w:rPr>
        <w:t>須繳納保證金新臺幣</w:t>
      </w:r>
      <w:r w:rsidR="00482CB1">
        <w:rPr>
          <w:rFonts w:ascii="標楷體" w:eastAsia="標楷體" w:hAnsi="標楷體" w:hint="eastAsia"/>
          <w:color w:val="000000"/>
        </w:rPr>
        <w:t>貳</w:t>
      </w:r>
      <w:r>
        <w:rPr>
          <w:rFonts w:ascii="標楷體" w:eastAsia="標楷體" w:hAnsi="標楷體" w:hint="eastAsia"/>
          <w:color w:val="000000"/>
        </w:rPr>
        <w:t>萬</w:t>
      </w:r>
      <w:proofErr w:type="gramStart"/>
      <w:r>
        <w:rPr>
          <w:rFonts w:ascii="標楷體" w:eastAsia="標楷體" w:hAnsi="標楷體" w:hint="eastAsia"/>
          <w:color w:val="000000"/>
        </w:rPr>
        <w:t>元整予</w:t>
      </w:r>
      <w:r w:rsidR="00482CB1">
        <w:rPr>
          <w:rFonts w:ascii="標楷體" w:eastAsia="標楷體" w:hAnsi="標楷體" w:hint="eastAsia"/>
          <w:color w:val="000000"/>
        </w:rPr>
        <w:t>衛生</w:t>
      </w:r>
      <w:proofErr w:type="gramEnd"/>
      <w:r w:rsidR="00482CB1">
        <w:rPr>
          <w:rFonts w:ascii="標楷體" w:eastAsia="標楷體" w:hAnsi="標楷體" w:hint="eastAsia"/>
          <w:color w:val="000000"/>
        </w:rPr>
        <w:t>福利部社會及家庭署保管</w:t>
      </w:r>
      <w:r w:rsidRPr="00B01FF0">
        <w:rPr>
          <w:rFonts w:ascii="標楷體" w:eastAsia="標楷體" w:hAnsi="標楷體" w:hint="eastAsia"/>
          <w:color w:val="000000"/>
        </w:rPr>
        <w:t>；於實習開始前</w:t>
      </w:r>
      <w:r>
        <w:rPr>
          <w:rFonts w:ascii="標楷體" w:eastAsia="標楷體" w:hAnsi="標楷體" w:hint="eastAsia"/>
          <w:color w:val="000000"/>
        </w:rPr>
        <w:t>，</w:t>
      </w:r>
      <w:r w:rsidRPr="00B01FF0">
        <w:rPr>
          <w:rFonts w:ascii="標楷體" w:eastAsia="標楷體" w:hAnsi="標楷體" w:hint="eastAsia"/>
          <w:color w:val="000000"/>
        </w:rPr>
        <w:t>經測驗合格</w:t>
      </w:r>
      <w:r>
        <w:rPr>
          <w:rFonts w:ascii="標楷體" w:eastAsia="標楷體" w:hAnsi="標楷體" w:hint="eastAsia"/>
          <w:color w:val="000000"/>
        </w:rPr>
        <w:t>且</w:t>
      </w:r>
      <w:r w:rsidRPr="00B01FF0">
        <w:rPr>
          <w:rFonts w:ascii="標楷體" w:eastAsia="標楷體" w:hAnsi="標楷體" w:hint="eastAsia"/>
          <w:color w:val="000000"/>
        </w:rPr>
        <w:t>符合請假規定者，保證金</w:t>
      </w:r>
      <w:r w:rsidR="00482CB1">
        <w:rPr>
          <w:rFonts w:ascii="標楷體" w:eastAsia="標楷體" w:hAnsi="標楷體" w:hint="eastAsia"/>
          <w:color w:val="000000"/>
        </w:rPr>
        <w:t>無息退還1/2</w:t>
      </w:r>
      <w:r w:rsidRPr="00B01FF0">
        <w:rPr>
          <w:rFonts w:ascii="標楷體" w:eastAsia="標楷體" w:hAnsi="標楷體" w:hint="eastAsia"/>
          <w:color w:val="000000"/>
        </w:rPr>
        <w:t>，培訓結束並取得結業證明書退回保證金餘額；若實習開始前遭退訓者，則僅退回保證金新臺幣1萬元整。</w:t>
      </w:r>
    </w:p>
    <w:p w:rsidR="00482CB1" w:rsidRDefault="00482CB1" w:rsidP="00482CB1">
      <w:pPr>
        <w:pStyle w:val="ae"/>
        <w:numPr>
          <w:ilvl w:val="0"/>
          <w:numId w:val="6"/>
        </w:numPr>
        <w:ind w:leftChars="0"/>
        <w:jc w:val="both"/>
        <w:rPr>
          <w:rFonts w:ascii="標楷體" w:eastAsia="標楷體" w:hAnsi="標楷體"/>
          <w:color w:val="000000"/>
        </w:rPr>
      </w:pPr>
      <w:r w:rsidRPr="00482CB1">
        <w:rPr>
          <w:rFonts w:ascii="標楷體" w:eastAsia="標楷體" w:hAnsi="標楷體" w:hint="eastAsia"/>
          <w:color w:val="000000"/>
        </w:rPr>
        <w:t>接受身心障礙福利機構、團體或</w:t>
      </w:r>
      <w:proofErr w:type="gramStart"/>
      <w:r w:rsidRPr="00482CB1">
        <w:rPr>
          <w:rFonts w:ascii="標楷體" w:eastAsia="標楷體" w:hAnsi="標楷體" w:hint="eastAsia"/>
          <w:color w:val="000000"/>
        </w:rPr>
        <w:t>基金會薦派參加</w:t>
      </w:r>
      <w:proofErr w:type="gramEnd"/>
      <w:r w:rsidRPr="00482CB1">
        <w:rPr>
          <w:rFonts w:ascii="標楷體" w:eastAsia="標楷體" w:hAnsi="標楷體" w:hint="eastAsia"/>
          <w:color w:val="000000"/>
        </w:rPr>
        <w:t>培訓之人員於培訓期滿後返回原單位服務至少二年</w:t>
      </w:r>
      <w:r>
        <w:rPr>
          <w:rFonts w:ascii="標楷體" w:eastAsia="標楷體" w:hAnsi="標楷體" w:hint="eastAsia"/>
          <w:color w:val="000000"/>
        </w:rPr>
        <w:t>，</w:t>
      </w:r>
      <w:r w:rsidRPr="00482CB1">
        <w:rPr>
          <w:rFonts w:ascii="標楷體" w:eastAsia="標楷體" w:hAnsi="標楷體" w:hint="eastAsia"/>
          <w:color w:val="000000"/>
        </w:rPr>
        <w:t>期間如無正當理由離職，二年內不得參加</w:t>
      </w:r>
      <w:r>
        <w:rPr>
          <w:rFonts w:ascii="標楷體" w:eastAsia="標楷體" w:hAnsi="標楷體" w:hint="eastAsia"/>
          <w:color w:val="000000"/>
        </w:rPr>
        <w:t>衛生福利部社會及家庭署</w:t>
      </w:r>
      <w:r w:rsidRPr="00482CB1">
        <w:rPr>
          <w:rFonts w:ascii="標楷體" w:eastAsia="標楷體" w:hAnsi="標楷體" w:hint="eastAsia"/>
          <w:color w:val="000000"/>
        </w:rPr>
        <w:t>辦理之身心障礙福利服務之相關培訓。</w:t>
      </w:r>
    </w:p>
    <w:p w:rsidR="00291AF2" w:rsidRDefault="00291AF2" w:rsidP="00291AF2">
      <w:pPr>
        <w:pStyle w:val="ae"/>
        <w:numPr>
          <w:ilvl w:val="0"/>
          <w:numId w:val="6"/>
        </w:numPr>
        <w:ind w:leftChars="0"/>
        <w:jc w:val="both"/>
        <w:rPr>
          <w:rFonts w:ascii="標楷體" w:eastAsia="標楷體" w:hAnsi="標楷體"/>
          <w:color w:val="000000"/>
        </w:rPr>
      </w:pPr>
      <w:r w:rsidRPr="00291AF2">
        <w:rPr>
          <w:rFonts w:ascii="標楷體" w:eastAsia="標楷體" w:hAnsi="標楷體" w:hint="eastAsia"/>
          <w:color w:val="000000"/>
        </w:rPr>
        <w:t>為免</w:t>
      </w:r>
      <w:r w:rsidR="00944C41">
        <w:rPr>
          <w:rFonts w:ascii="標楷體" w:eastAsia="標楷體" w:hAnsi="標楷體" w:hint="eastAsia"/>
          <w:color w:val="000000"/>
        </w:rPr>
        <w:t>前項規定</w:t>
      </w:r>
      <w:r w:rsidRPr="00291AF2">
        <w:rPr>
          <w:rFonts w:ascii="標楷體" w:eastAsia="標楷體" w:hAnsi="標楷體" w:hint="eastAsia"/>
          <w:color w:val="000000"/>
        </w:rPr>
        <w:t>引起爭議，培訓開始實施前</w:t>
      </w:r>
      <w:r>
        <w:rPr>
          <w:rFonts w:ascii="標楷體" w:eastAsia="標楷體" w:hAnsi="標楷體" w:hint="eastAsia"/>
          <w:color w:val="000000"/>
        </w:rPr>
        <w:t>，</w:t>
      </w:r>
      <w:proofErr w:type="gramStart"/>
      <w:r w:rsidRPr="00291AF2">
        <w:rPr>
          <w:rFonts w:ascii="標楷體" w:eastAsia="標楷體" w:hAnsi="標楷體" w:hint="eastAsia"/>
          <w:color w:val="000000"/>
        </w:rPr>
        <w:t>參訓學員</w:t>
      </w:r>
      <w:proofErr w:type="gramEnd"/>
      <w:r>
        <w:rPr>
          <w:rFonts w:ascii="標楷體" w:eastAsia="標楷體" w:hAnsi="標楷體" w:hint="eastAsia"/>
          <w:color w:val="000000"/>
        </w:rPr>
        <w:t>應與</w:t>
      </w:r>
      <w:r w:rsidRPr="00291AF2">
        <w:rPr>
          <w:rFonts w:ascii="標楷體" w:eastAsia="標楷體" w:hAnsi="標楷體" w:hint="eastAsia"/>
          <w:color w:val="000000"/>
        </w:rPr>
        <w:t>原服務單位簽訂</w:t>
      </w:r>
      <w:r>
        <w:rPr>
          <w:rFonts w:ascii="標楷體" w:eastAsia="標楷體" w:hAnsi="標楷體" w:hint="eastAsia"/>
          <w:color w:val="000000"/>
        </w:rPr>
        <w:t>「</w:t>
      </w:r>
      <w:r w:rsidRPr="00291AF2">
        <w:rPr>
          <w:rFonts w:ascii="標楷體" w:eastAsia="標楷體" w:hAnsi="標楷體" w:hint="eastAsia"/>
          <w:color w:val="000000"/>
        </w:rPr>
        <w:t>身心障礙福利服務專業人員培訓契約書</w:t>
      </w:r>
      <w:r>
        <w:rPr>
          <w:rFonts w:ascii="標楷體" w:eastAsia="標楷體" w:hAnsi="標楷體" w:hint="eastAsia"/>
          <w:color w:val="000000"/>
        </w:rPr>
        <w:t>」（一式三份），以及親自與培訓單位簽訂「</w:t>
      </w:r>
      <w:proofErr w:type="gramStart"/>
      <w:r>
        <w:rPr>
          <w:rFonts w:ascii="標楷體" w:eastAsia="標楷體" w:hAnsi="標楷體" w:hint="eastAsia"/>
          <w:color w:val="000000"/>
        </w:rPr>
        <w:t>參訓聲明</w:t>
      </w:r>
      <w:proofErr w:type="gramEnd"/>
      <w:r>
        <w:rPr>
          <w:rFonts w:ascii="標楷體" w:eastAsia="標楷體" w:hAnsi="標楷體" w:hint="eastAsia"/>
          <w:color w:val="000000"/>
        </w:rPr>
        <w:t>書」</w:t>
      </w:r>
      <w:r w:rsidR="00944C41">
        <w:rPr>
          <w:rFonts w:ascii="標楷體" w:eastAsia="標楷體" w:hAnsi="標楷體" w:hint="eastAsia"/>
          <w:color w:val="000000"/>
        </w:rPr>
        <w:t>（一式三份）、「</w:t>
      </w:r>
      <w:proofErr w:type="gramStart"/>
      <w:r w:rsidR="00944C41">
        <w:rPr>
          <w:rFonts w:ascii="標楷體" w:eastAsia="標楷體" w:hAnsi="標楷體" w:hint="eastAsia"/>
          <w:color w:val="000000"/>
        </w:rPr>
        <w:t>參</w:t>
      </w:r>
      <w:r w:rsidR="00944C41" w:rsidRPr="00291AF2">
        <w:rPr>
          <w:rFonts w:ascii="標楷體" w:eastAsia="標楷體" w:hAnsi="標楷體" w:hint="eastAsia"/>
          <w:color w:val="000000"/>
        </w:rPr>
        <w:t>訓契約</w:t>
      </w:r>
      <w:proofErr w:type="gramEnd"/>
      <w:r w:rsidR="00944C41" w:rsidRPr="00291AF2">
        <w:rPr>
          <w:rFonts w:ascii="標楷體" w:eastAsia="標楷體" w:hAnsi="標楷體" w:hint="eastAsia"/>
          <w:color w:val="000000"/>
        </w:rPr>
        <w:t>書</w:t>
      </w:r>
      <w:r w:rsidR="00944C41">
        <w:rPr>
          <w:rFonts w:ascii="標楷體" w:eastAsia="標楷體" w:hAnsi="標楷體" w:hint="eastAsia"/>
          <w:color w:val="000000"/>
        </w:rPr>
        <w:t>」（一式三份），並</w:t>
      </w:r>
      <w:proofErr w:type="gramStart"/>
      <w:r w:rsidR="00944C41">
        <w:rPr>
          <w:rFonts w:ascii="標楷體" w:eastAsia="標楷體" w:hAnsi="標楷體" w:hint="eastAsia"/>
          <w:color w:val="000000"/>
        </w:rPr>
        <w:t>繳納參訓保證金</w:t>
      </w:r>
      <w:proofErr w:type="gramEnd"/>
      <w:r w:rsidR="00944C41">
        <w:rPr>
          <w:rFonts w:ascii="標楷體" w:eastAsia="標楷體" w:hAnsi="標楷體" w:hint="eastAsia"/>
          <w:color w:val="000000"/>
        </w:rPr>
        <w:t>，始</w:t>
      </w:r>
      <w:proofErr w:type="gramStart"/>
      <w:r w:rsidR="00944C41">
        <w:rPr>
          <w:rFonts w:ascii="標楷體" w:eastAsia="標楷體" w:hAnsi="標楷體" w:hint="eastAsia"/>
          <w:color w:val="000000"/>
        </w:rPr>
        <w:t>得參訓</w:t>
      </w:r>
      <w:proofErr w:type="gramEnd"/>
      <w:r w:rsidR="00944C41">
        <w:rPr>
          <w:rFonts w:ascii="標楷體" w:eastAsia="標楷體" w:hAnsi="標楷體" w:hint="eastAsia"/>
          <w:color w:val="000000"/>
        </w:rPr>
        <w:t>。</w:t>
      </w:r>
    </w:p>
    <w:p w:rsidR="00944C41" w:rsidRPr="00B01FF0" w:rsidRDefault="00944C41" w:rsidP="00944C41">
      <w:pPr>
        <w:pStyle w:val="ae"/>
        <w:numPr>
          <w:ilvl w:val="0"/>
          <w:numId w:val="6"/>
        </w:numPr>
        <w:ind w:leftChars="0"/>
        <w:jc w:val="both"/>
        <w:rPr>
          <w:rFonts w:ascii="標楷體" w:eastAsia="標楷體" w:hAnsi="標楷體"/>
          <w:color w:val="000000"/>
        </w:rPr>
      </w:pPr>
      <w:proofErr w:type="gramStart"/>
      <w:r w:rsidRPr="00944C41">
        <w:rPr>
          <w:rFonts w:ascii="標楷體" w:eastAsia="標楷體" w:hAnsi="標楷體" w:hint="eastAsia"/>
          <w:color w:val="000000"/>
        </w:rPr>
        <w:t>參訓學員</w:t>
      </w:r>
      <w:proofErr w:type="gramEnd"/>
      <w:r w:rsidRPr="00944C41">
        <w:rPr>
          <w:rFonts w:ascii="標楷體" w:eastAsia="標楷體" w:hAnsi="標楷體" w:hint="eastAsia"/>
          <w:color w:val="000000"/>
        </w:rPr>
        <w:t>須於實習前經測驗合格</w:t>
      </w:r>
      <w:r>
        <w:rPr>
          <w:rFonts w:ascii="標楷體" w:eastAsia="標楷體" w:hAnsi="標楷體" w:hint="eastAsia"/>
          <w:color w:val="000000"/>
        </w:rPr>
        <w:t>（</w:t>
      </w:r>
      <w:r w:rsidRPr="00944C41">
        <w:rPr>
          <w:rFonts w:ascii="標楷體" w:eastAsia="標楷體" w:hAnsi="標楷體" w:hint="eastAsia"/>
          <w:color w:val="000000"/>
        </w:rPr>
        <w:t>測驗包含筆試及術科考試</w:t>
      </w:r>
      <w:r>
        <w:rPr>
          <w:rFonts w:ascii="標楷體" w:eastAsia="標楷體" w:hAnsi="標楷體" w:hint="eastAsia"/>
          <w:color w:val="000000"/>
        </w:rPr>
        <w:t>）</w:t>
      </w:r>
      <w:r w:rsidRPr="00944C41">
        <w:rPr>
          <w:rFonts w:ascii="標楷體" w:eastAsia="標楷體" w:hAnsi="標楷體" w:hint="eastAsia"/>
          <w:color w:val="000000"/>
        </w:rPr>
        <w:t>，</w:t>
      </w:r>
      <w:r w:rsidR="00FD259C">
        <w:rPr>
          <w:rFonts w:ascii="標楷體" w:eastAsia="標楷體" w:hAnsi="標楷體" w:hint="eastAsia"/>
          <w:color w:val="000000"/>
        </w:rPr>
        <w:t>始得安排實習；</w:t>
      </w:r>
      <w:r w:rsidRPr="00944C41">
        <w:rPr>
          <w:rFonts w:ascii="標楷體" w:eastAsia="標楷體" w:hAnsi="標楷體" w:hint="eastAsia"/>
          <w:color w:val="000000"/>
        </w:rPr>
        <w:t>測驗合格</w:t>
      </w:r>
      <w:r w:rsidR="00FD259C">
        <w:rPr>
          <w:rFonts w:ascii="標楷體" w:eastAsia="標楷體" w:hAnsi="標楷體" w:hint="eastAsia"/>
          <w:color w:val="000000"/>
        </w:rPr>
        <w:t>且完成實習</w:t>
      </w:r>
      <w:r w:rsidRPr="00944C41">
        <w:rPr>
          <w:rFonts w:ascii="標楷體" w:eastAsia="標楷體" w:hAnsi="標楷體" w:hint="eastAsia"/>
          <w:color w:val="000000"/>
        </w:rPr>
        <w:t>者始得發給結業證書。</w:t>
      </w:r>
    </w:p>
    <w:p w:rsidR="0041631C" w:rsidRDefault="001B352C" w:rsidP="001B352C">
      <w:pPr>
        <w:pStyle w:val="ae"/>
        <w:numPr>
          <w:ilvl w:val="0"/>
          <w:numId w:val="3"/>
        </w:numPr>
        <w:ind w:leftChars="0"/>
        <w:jc w:val="both"/>
        <w:rPr>
          <w:rFonts w:ascii="標楷體" w:eastAsia="標楷體" w:hAnsi="標楷體"/>
          <w:color w:val="000000"/>
        </w:rPr>
      </w:pPr>
      <w:r w:rsidRPr="001B352C">
        <w:rPr>
          <w:rFonts w:ascii="標楷體" w:eastAsia="標楷體" w:hAnsi="標楷體" w:hint="eastAsia"/>
          <w:color w:val="000000"/>
        </w:rPr>
        <w:t>附註：</w:t>
      </w:r>
    </w:p>
    <w:p w:rsidR="001026EE" w:rsidRDefault="001B352C" w:rsidP="0041631C">
      <w:pPr>
        <w:pStyle w:val="ae"/>
        <w:numPr>
          <w:ilvl w:val="0"/>
          <w:numId w:val="7"/>
        </w:numPr>
        <w:ind w:leftChars="0"/>
        <w:jc w:val="both"/>
        <w:rPr>
          <w:rFonts w:ascii="標楷體" w:eastAsia="標楷體" w:hAnsi="標楷體"/>
          <w:color w:val="000000"/>
        </w:rPr>
      </w:pPr>
      <w:r w:rsidRPr="001B352C">
        <w:rPr>
          <w:rFonts w:ascii="標楷體" w:eastAsia="標楷體" w:hAnsi="標楷體" w:hint="eastAsia"/>
          <w:color w:val="000000"/>
        </w:rPr>
        <w:t>合格定向行動訓練員</w:t>
      </w:r>
      <w:proofErr w:type="gramStart"/>
      <w:r w:rsidRPr="001B352C">
        <w:rPr>
          <w:rFonts w:ascii="標楷體" w:eastAsia="標楷體" w:hAnsi="標楷體" w:hint="eastAsia"/>
          <w:color w:val="000000"/>
        </w:rPr>
        <w:t>轉任視障</w:t>
      </w:r>
      <w:proofErr w:type="gramEnd"/>
      <w:r w:rsidRPr="001B352C">
        <w:rPr>
          <w:rFonts w:ascii="標楷體" w:eastAsia="標楷體" w:hAnsi="標楷體" w:hint="eastAsia"/>
          <w:color w:val="000000"/>
        </w:rPr>
        <w:t>生活技能練員，得免修共同核心科目，但需補修其餘授課科目計 232小時〈附件二科目序號9至18〉及實習。其中具教學經驗5年以上者，得補修實習90小時，教學經驗未達5年者，則需補修實習150小時。所謂合格定向行動員係依「身心障礙者服務人員資格訓練及管理辦法」第12條規定：</w:t>
      </w:r>
    </w:p>
    <w:p w:rsidR="0041631C" w:rsidRDefault="0041631C" w:rsidP="0041631C">
      <w:pPr>
        <w:jc w:val="both"/>
        <w:rPr>
          <w:rFonts w:ascii="標楷體" w:eastAsia="標楷體" w:hAnsi="標楷體"/>
          <w:color w:val="000000"/>
        </w:rPr>
      </w:pPr>
    </w:p>
    <w:p w:rsidR="0041631C" w:rsidRDefault="0041631C" w:rsidP="0041631C">
      <w:pPr>
        <w:pStyle w:val="ae"/>
        <w:numPr>
          <w:ilvl w:val="0"/>
          <w:numId w:val="8"/>
        </w:numPr>
        <w:ind w:leftChars="0" w:left="1276"/>
        <w:jc w:val="both"/>
        <w:rPr>
          <w:rFonts w:ascii="標楷體" w:eastAsia="標楷體" w:hAnsi="標楷體"/>
          <w:color w:val="000000"/>
        </w:rPr>
      </w:pPr>
      <w:r w:rsidRPr="001B352C">
        <w:rPr>
          <w:rFonts w:ascii="標楷體" w:eastAsia="標楷體" w:hAnsi="標楷體" w:hint="eastAsia"/>
          <w:color w:val="000000"/>
        </w:rPr>
        <w:t>領有定向行動訓練職類技術士證。</w:t>
      </w:r>
    </w:p>
    <w:p w:rsidR="0041631C" w:rsidRDefault="0041631C" w:rsidP="0041631C">
      <w:pPr>
        <w:pStyle w:val="ae"/>
        <w:numPr>
          <w:ilvl w:val="0"/>
          <w:numId w:val="8"/>
        </w:numPr>
        <w:ind w:leftChars="0" w:left="1276"/>
        <w:jc w:val="both"/>
        <w:rPr>
          <w:rFonts w:ascii="標楷體" w:eastAsia="標楷體" w:hAnsi="標楷體"/>
          <w:color w:val="000000"/>
        </w:rPr>
      </w:pPr>
      <w:r w:rsidRPr="001B352C">
        <w:rPr>
          <w:rFonts w:ascii="標楷體" w:eastAsia="標楷體" w:hAnsi="標楷體" w:hint="eastAsia"/>
          <w:color w:val="000000"/>
        </w:rPr>
        <w:t>領有定向行動訓練員訓練結業證明書。</w:t>
      </w:r>
    </w:p>
    <w:p w:rsidR="0041631C" w:rsidRDefault="0041631C" w:rsidP="0041631C">
      <w:pPr>
        <w:pStyle w:val="ae"/>
        <w:numPr>
          <w:ilvl w:val="0"/>
          <w:numId w:val="8"/>
        </w:numPr>
        <w:ind w:leftChars="0" w:left="1276"/>
        <w:jc w:val="both"/>
        <w:rPr>
          <w:rFonts w:ascii="標楷體" w:eastAsia="標楷體" w:hAnsi="標楷體"/>
          <w:color w:val="000000"/>
        </w:rPr>
      </w:pPr>
      <w:r w:rsidRPr="001B352C">
        <w:rPr>
          <w:rFonts w:ascii="標楷體" w:eastAsia="標楷體" w:hAnsi="標楷體" w:hint="eastAsia"/>
          <w:color w:val="000000"/>
        </w:rPr>
        <w:t>本辦法中華民國一百零一年七月十一日修正施行前，曾於視覺功能障</w:t>
      </w:r>
      <w:r w:rsidRPr="0041631C">
        <w:rPr>
          <w:rFonts w:ascii="標楷體" w:eastAsia="標楷體" w:hAnsi="標楷體" w:hint="eastAsia"/>
          <w:color w:val="000000"/>
        </w:rPr>
        <w:t>礙服務相關機構、團體或特殊教育學校實際從事定向行動訓練工作五年以上。</w:t>
      </w:r>
    </w:p>
    <w:p w:rsidR="0041631C" w:rsidRPr="0041631C" w:rsidRDefault="0041631C" w:rsidP="0041631C">
      <w:pPr>
        <w:pStyle w:val="ae"/>
        <w:numPr>
          <w:ilvl w:val="0"/>
          <w:numId w:val="8"/>
        </w:numPr>
        <w:ind w:leftChars="0" w:left="1276"/>
        <w:jc w:val="both"/>
        <w:rPr>
          <w:rFonts w:ascii="標楷體" w:eastAsia="標楷體" w:hAnsi="標楷體"/>
          <w:color w:val="000000"/>
        </w:rPr>
      </w:pPr>
      <w:r w:rsidRPr="0041631C">
        <w:rPr>
          <w:rFonts w:ascii="標楷體" w:eastAsia="標楷體" w:hAnsi="標楷體" w:hint="eastAsia"/>
          <w:color w:val="000000"/>
        </w:rPr>
        <w:t>本辦法一百零一年七月十一日修正施行前，大專校院以上畢業，曾於視覺功能障礙服務相關機構、團體或特殊教育學校實際從事定向行動訓練工作二年以上。</w:t>
      </w:r>
    </w:p>
    <w:p w:rsidR="0041631C" w:rsidRPr="001B352C" w:rsidRDefault="0041631C" w:rsidP="0041631C">
      <w:pPr>
        <w:pStyle w:val="ae"/>
        <w:numPr>
          <w:ilvl w:val="0"/>
          <w:numId w:val="7"/>
        </w:numPr>
        <w:ind w:leftChars="0"/>
        <w:jc w:val="both"/>
        <w:rPr>
          <w:rFonts w:ascii="標楷體" w:eastAsia="標楷體" w:hAnsi="標楷體"/>
          <w:color w:val="000000"/>
        </w:rPr>
      </w:pPr>
      <w:r w:rsidRPr="001B352C">
        <w:rPr>
          <w:rFonts w:ascii="標楷體" w:eastAsia="標楷體" w:hAnsi="標楷體" w:hint="eastAsia"/>
          <w:color w:val="000000"/>
        </w:rPr>
        <w:t>合格定向行動訓練員</w:t>
      </w:r>
      <w:proofErr w:type="gramStart"/>
      <w:r w:rsidRPr="001B352C">
        <w:rPr>
          <w:rFonts w:ascii="標楷體" w:eastAsia="標楷體" w:hAnsi="標楷體" w:hint="eastAsia"/>
          <w:color w:val="000000"/>
        </w:rPr>
        <w:t>轉任視障</w:t>
      </w:r>
      <w:proofErr w:type="gramEnd"/>
      <w:r w:rsidRPr="001B352C">
        <w:rPr>
          <w:rFonts w:ascii="標楷體" w:eastAsia="標楷體" w:hAnsi="標楷體" w:hint="eastAsia"/>
          <w:color w:val="000000"/>
        </w:rPr>
        <w:t>生活技能練員，</w:t>
      </w:r>
      <w:r>
        <w:rPr>
          <w:rFonts w:ascii="標楷體" w:eastAsia="標楷體" w:hAnsi="標楷體" w:hint="eastAsia"/>
          <w:color w:val="000000"/>
        </w:rPr>
        <w:t>報名「</w:t>
      </w:r>
      <w:r w:rsidRPr="00FD259C">
        <w:rPr>
          <w:rFonts w:ascii="標楷體" w:eastAsia="標楷體" w:hAnsi="標楷體" w:hint="eastAsia"/>
          <w:color w:val="000000"/>
        </w:rPr>
        <w:t>北區視覺障礙生活技能訓練員培訓計畫</w:t>
      </w:r>
      <w:r>
        <w:rPr>
          <w:rFonts w:ascii="標楷體" w:eastAsia="標楷體" w:hAnsi="標楷體" w:hint="eastAsia"/>
          <w:color w:val="000000"/>
        </w:rPr>
        <w:t>」，需檢附前項</w:t>
      </w:r>
      <w:r w:rsidRPr="001B352C">
        <w:rPr>
          <w:rFonts w:ascii="標楷體" w:eastAsia="標楷體" w:hAnsi="標楷體" w:hint="eastAsia"/>
          <w:color w:val="000000"/>
        </w:rPr>
        <w:t>合格定向行動訓練員</w:t>
      </w:r>
      <w:r>
        <w:rPr>
          <w:rFonts w:ascii="標楷體" w:eastAsia="標楷體" w:hAnsi="標楷體" w:hint="eastAsia"/>
          <w:color w:val="000000"/>
        </w:rPr>
        <w:t>證明影本，以及請服務單位開立教學經驗證明影本，供報名時書面審查。</w:t>
      </w:r>
    </w:p>
    <w:p w:rsidR="001B352C" w:rsidRPr="0041631C" w:rsidRDefault="001B352C" w:rsidP="0041631C">
      <w:pPr>
        <w:jc w:val="both"/>
        <w:rPr>
          <w:rFonts w:ascii="標楷體" w:eastAsia="標楷體" w:hAnsi="標楷體"/>
          <w:color w:val="000000"/>
        </w:rPr>
      </w:pPr>
    </w:p>
    <w:p w:rsidR="004D2CBB" w:rsidRDefault="004D2CBB">
      <w:pPr>
        <w:widowControl/>
        <w:rPr>
          <w:rFonts w:ascii="標楷體" w:eastAsia="標楷體" w:hAnsi="標楷體"/>
          <w:b/>
          <w:color w:val="000000"/>
        </w:rPr>
      </w:pPr>
      <w:r>
        <w:rPr>
          <w:rFonts w:ascii="標楷體" w:eastAsia="標楷體" w:hAnsi="標楷體"/>
          <w:b/>
          <w:color w:val="000000"/>
        </w:rPr>
        <w:br w:type="page"/>
      </w:r>
    </w:p>
    <w:p w:rsidR="000B6E2F" w:rsidRPr="009347C0" w:rsidRDefault="000B6E2F" w:rsidP="009347C0">
      <w:pPr>
        <w:jc w:val="both"/>
        <w:rPr>
          <w:rFonts w:ascii="標楷體" w:eastAsia="標楷體" w:hAnsi="標楷體"/>
          <w:b/>
        </w:rPr>
      </w:pPr>
      <w:r w:rsidRPr="0002400E">
        <w:rPr>
          <w:rFonts w:ascii="標楷體" w:eastAsia="標楷體" w:hAnsi="標楷體" w:hint="eastAsia"/>
          <w:b/>
          <w:color w:val="000000"/>
        </w:rPr>
        <w:lastRenderedPageBreak/>
        <w:t>附</w:t>
      </w:r>
      <w:r w:rsidR="00C44A57">
        <w:rPr>
          <w:rFonts w:ascii="標楷體" w:eastAsia="標楷體" w:hAnsi="標楷體" w:hint="eastAsia"/>
          <w:b/>
          <w:color w:val="000000"/>
        </w:rPr>
        <w:t>件</w:t>
      </w:r>
      <w:r w:rsidR="004D2CBB">
        <w:rPr>
          <w:rFonts w:ascii="標楷體" w:eastAsia="標楷體" w:hAnsi="標楷體" w:hint="eastAsia"/>
          <w:b/>
          <w:color w:val="000000"/>
        </w:rPr>
        <w:t>二</w:t>
      </w:r>
      <w:r w:rsidR="0002400E">
        <w:rPr>
          <w:rFonts w:ascii="標楷體" w:eastAsia="標楷體" w:hAnsi="標楷體" w:hint="eastAsia"/>
          <w:b/>
          <w:color w:val="000000"/>
        </w:rPr>
        <w:t>、</w:t>
      </w:r>
      <w:r w:rsidR="00F45072" w:rsidRPr="0002400E">
        <w:rPr>
          <w:rFonts w:ascii="標楷體" w:eastAsia="標楷體" w:hAnsi="標楷體" w:hint="eastAsia"/>
          <w:b/>
        </w:rPr>
        <w:t>衛生福利部社會及家庭署委託財團法人伊</w:t>
      </w:r>
      <w:proofErr w:type="gramStart"/>
      <w:r w:rsidR="00F45072" w:rsidRPr="0002400E">
        <w:rPr>
          <w:rFonts w:ascii="標楷體" w:eastAsia="標楷體" w:hAnsi="標楷體" w:hint="eastAsia"/>
          <w:b/>
        </w:rPr>
        <w:t>甸</w:t>
      </w:r>
      <w:proofErr w:type="gramEnd"/>
      <w:r w:rsidR="00F45072" w:rsidRPr="0002400E">
        <w:rPr>
          <w:rFonts w:ascii="標楷體" w:eastAsia="標楷體" w:hAnsi="標楷體" w:hint="eastAsia"/>
          <w:b/>
        </w:rPr>
        <w:t>社會福利基金會辦理</w:t>
      </w:r>
      <w:r w:rsidR="00F45072" w:rsidRPr="0002400E">
        <w:rPr>
          <w:rFonts w:ascii="標楷體" w:eastAsia="標楷體" w:hAnsi="標楷體"/>
          <w:b/>
        </w:rPr>
        <w:br/>
      </w:r>
      <w:r w:rsidR="0002400E">
        <w:rPr>
          <w:rFonts w:ascii="標楷體" w:eastAsia="標楷體" w:hAnsi="標楷體" w:hint="eastAsia"/>
          <w:b/>
        </w:rPr>
        <w:t xml:space="preserve">　　　　</w:t>
      </w:r>
      <w:r w:rsidR="0002400E" w:rsidRPr="0002400E">
        <w:rPr>
          <w:rFonts w:ascii="標楷體" w:eastAsia="標楷體" w:hAnsi="標楷體" w:hint="eastAsia"/>
          <w:b/>
        </w:rPr>
        <w:t>「</w:t>
      </w:r>
      <w:r w:rsidR="00F45072" w:rsidRPr="0002400E">
        <w:rPr>
          <w:rFonts w:ascii="標楷體" w:eastAsia="標楷體" w:hAnsi="標楷體" w:hint="eastAsia"/>
          <w:b/>
        </w:rPr>
        <w:t>北區視覺障礙生活技能訓練員培訓</w:t>
      </w:r>
      <w:r w:rsidR="0002400E" w:rsidRPr="0002400E">
        <w:rPr>
          <w:rFonts w:ascii="標楷體" w:eastAsia="標楷體" w:hAnsi="標楷體" w:hint="eastAsia"/>
          <w:b/>
        </w:rPr>
        <w:t>」</w:t>
      </w:r>
      <w:r w:rsidR="00F45072" w:rsidRPr="0002400E">
        <w:rPr>
          <w:rFonts w:ascii="標楷體" w:eastAsia="標楷體" w:hAnsi="標楷體" w:hint="eastAsia"/>
          <w:b/>
        </w:rPr>
        <w:t>課程</w:t>
      </w:r>
      <w:r w:rsidR="0002400E" w:rsidRPr="0002400E">
        <w:rPr>
          <w:rFonts w:ascii="標楷體" w:eastAsia="標楷體" w:hAnsi="標楷體" w:hint="eastAsia"/>
          <w:b/>
        </w:rPr>
        <w:t>規劃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637"/>
        <w:gridCol w:w="6804"/>
      </w:tblGrid>
      <w:tr w:rsidR="000B6E2F" w:rsidRPr="000B6E2F" w:rsidTr="0049092A">
        <w:tc>
          <w:tcPr>
            <w:tcW w:w="9889" w:type="dxa"/>
            <w:gridSpan w:val="4"/>
            <w:shd w:val="clear" w:color="auto" w:fill="auto"/>
          </w:tcPr>
          <w:p w:rsidR="000B6E2F" w:rsidRPr="000B6E2F" w:rsidRDefault="000B6E2F" w:rsidP="002C79F3">
            <w:pPr>
              <w:spacing w:line="320" w:lineRule="exact"/>
              <w:ind w:leftChars="6" w:left="1049" w:hangingChars="517" w:hanging="1035"/>
              <w:rPr>
                <w:rFonts w:ascii="標楷體" w:eastAsia="標楷體" w:hAnsi="標楷體"/>
                <w:b/>
                <w:color w:val="000000"/>
                <w:sz w:val="20"/>
                <w:szCs w:val="20"/>
              </w:rPr>
            </w:pPr>
            <w:r w:rsidRPr="000B6E2F">
              <w:rPr>
                <w:rFonts w:ascii="標楷體" w:eastAsia="標楷體" w:hAnsi="標楷體" w:hint="eastAsia"/>
                <w:b/>
                <w:color w:val="000000"/>
                <w:sz w:val="20"/>
                <w:szCs w:val="20"/>
              </w:rPr>
              <w:t>學員職務：評估個案需求，發展個別化訓練計畫，執行生活技能訓練，服務紀錄管理，資源運用及團隊合作，協助服務使用者社會適應。</w:t>
            </w:r>
          </w:p>
        </w:tc>
      </w:tr>
      <w:tr w:rsidR="000B6E2F" w:rsidRPr="000B6E2F" w:rsidTr="0049092A">
        <w:tc>
          <w:tcPr>
            <w:tcW w:w="9889" w:type="dxa"/>
            <w:gridSpan w:val="4"/>
            <w:shd w:val="clear" w:color="auto" w:fill="auto"/>
          </w:tcPr>
          <w:p w:rsidR="000B6E2F" w:rsidRPr="000B6E2F" w:rsidRDefault="000B6E2F" w:rsidP="0049092A">
            <w:pPr>
              <w:spacing w:line="320" w:lineRule="exact"/>
              <w:rPr>
                <w:rFonts w:ascii="標楷體" w:eastAsia="標楷體" w:hAnsi="標楷體"/>
                <w:b/>
                <w:color w:val="000000"/>
                <w:sz w:val="20"/>
                <w:szCs w:val="20"/>
              </w:rPr>
            </w:pPr>
            <w:r w:rsidRPr="000B6E2F">
              <w:rPr>
                <w:rFonts w:ascii="標楷體" w:eastAsia="標楷體" w:hAnsi="標楷體" w:hint="eastAsia"/>
                <w:b/>
                <w:color w:val="000000"/>
                <w:sz w:val="20"/>
                <w:szCs w:val="20"/>
              </w:rPr>
              <w:t>課程目標：培養專業知能與素養，使能獨立設計與執行訓練服務，協助視障者重建日常生活功能。</w:t>
            </w:r>
          </w:p>
        </w:tc>
      </w:tr>
      <w:tr w:rsidR="000B6E2F" w:rsidRPr="000B6E2F" w:rsidTr="0049092A">
        <w:tc>
          <w:tcPr>
            <w:tcW w:w="9889" w:type="dxa"/>
            <w:gridSpan w:val="4"/>
            <w:shd w:val="clear" w:color="auto" w:fill="auto"/>
          </w:tcPr>
          <w:p w:rsidR="000B6E2F" w:rsidRPr="000B6E2F" w:rsidRDefault="000B6E2F" w:rsidP="0049092A">
            <w:pPr>
              <w:spacing w:line="320" w:lineRule="exact"/>
              <w:rPr>
                <w:rFonts w:ascii="標楷體" w:eastAsia="標楷體" w:hAnsi="標楷體"/>
                <w:b/>
                <w:color w:val="000000"/>
                <w:sz w:val="20"/>
                <w:szCs w:val="20"/>
              </w:rPr>
            </w:pPr>
            <w:r w:rsidRPr="000B6E2F">
              <w:rPr>
                <w:rFonts w:ascii="標楷體" w:eastAsia="標楷體" w:hAnsi="標楷體" w:hint="eastAsia"/>
                <w:b/>
                <w:color w:val="000000"/>
                <w:sz w:val="20"/>
                <w:szCs w:val="20"/>
              </w:rPr>
              <w:t>課程總時數：660小時（授課 450小時 +實習 210小時）</w:t>
            </w:r>
          </w:p>
        </w:tc>
      </w:tr>
      <w:tr w:rsidR="000B6E2F" w:rsidRPr="000B6E2F" w:rsidTr="002C79F3">
        <w:tc>
          <w:tcPr>
            <w:tcW w:w="648" w:type="dxa"/>
            <w:shd w:val="clear" w:color="auto" w:fill="auto"/>
            <w:vAlign w:val="center"/>
          </w:tcPr>
          <w:p w:rsidR="000B6E2F" w:rsidRPr="000B6E2F" w:rsidRDefault="000B6E2F" w:rsidP="002C79F3">
            <w:pPr>
              <w:spacing w:line="320" w:lineRule="exact"/>
              <w:jc w:val="center"/>
              <w:rPr>
                <w:rFonts w:ascii="標楷體" w:eastAsia="標楷體" w:hAnsi="標楷體"/>
                <w:b/>
                <w:color w:val="000000"/>
                <w:sz w:val="20"/>
                <w:szCs w:val="20"/>
              </w:rPr>
            </w:pPr>
            <w:r w:rsidRPr="000B6E2F">
              <w:rPr>
                <w:rFonts w:ascii="標楷體" w:eastAsia="標楷體" w:hAnsi="標楷體" w:hint="eastAsia"/>
                <w:b/>
                <w:color w:val="000000"/>
                <w:sz w:val="20"/>
                <w:szCs w:val="20"/>
              </w:rPr>
              <w:t>序號</w:t>
            </w:r>
          </w:p>
        </w:tc>
        <w:tc>
          <w:tcPr>
            <w:tcW w:w="1800" w:type="dxa"/>
            <w:shd w:val="clear" w:color="auto" w:fill="auto"/>
            <w:vAlign w:val="center"/>
          </w:tcPr>
          <w:p w:rsidR="000B6E2F" w:rsidRPr="000B6E2F" w:rsidRDefault="000B6E2F" w:rsidP="002C79F3">
            <w:pPr>
              <w:spacing w:line="320" w:lineRule="exact"/>
              <w:jc w:val="center"/>
              <w:rPr>
                <w:rFonts w:ascii="標楷體" w:eastAsia="標楷體" w:hAnsi="標楷體"/>
                <w:b/>
                <w:color w:val="000000"/>
                <w:sz w:val="20"/>
                <w:szCs w:val="20"/>
              </w:rPr>
            </w:pPr>
            <w:r w:rsidRPr="000B6E2F">
              <w:rPr>
                <w:rFonts w:ascii="標楷體" w:eastAsia="標楷體" w:hAnsi="標楷體" w:hint="eastAsia"/>
                <w:b/>
                <w:color w:val="000000"/>
                <w:sz w:val="20"/>
                <w:szCs w:val="20"/>
              </w:rPr>
              <w:t>課程名稱</w:t>
            </w:r>
          </w:p>
        </w:tc>
        <w:tc>
          <w:tcPr>
            <w:tcW w:w="637" w:type="dxa"/>
            <w:shd w:val="clear" w:color="auto" w:fill="auto"/>
            <w:vAlign w:val="center"/>
          </w:tcPr>
          <w:p w:rsidR="000B6E2F" w:rsidRPr="000B6E2F" w:rsidRDefault="000B6E2F" w:rsidP="002C79F3">
            <w:pPr>
              <w:spacing w:line="320" w:lineRule="exact"/>
              <w:jc w:val="center"/>
              <w:rPr>
                <w:rFonts w:ascii="標楷體" w:eastAsia="標楷體" w:hAnsi="標楷體"/>
                <w:b/>
                <w:color w:val="000000"/>
                <w:sz w:val="20"/>
                <w:szCs w:val="20"/>
              </w:rPr>
            </w:pPr>
            <w:r w:rsidRPr="000B6E2F">
              <w:rPr>
                <w:rFonts w:ascii="標楷體" w:eastAsia="標楷體" w:hAnsi="標楷體" w:hint="eastAsia"/>
                <w:b/>
                <w:color w:val="000000"/>
                <w:sz w:val="20"/>
                <w:szCs w:val="20"/>
              </w:rPr>
              <w:t>時數</w:t>
            </w:r>
          </w:p>
        </w:tc>
        <w:tc>
          <w:tcPr>
            <w:tcW w:w="6804" w:type="dxa"/>
            <w:shd w:val="clear" w:color="auto" w:fill="auto"/>
            <w:vAlign w:val="center"/>
          </w:tcPr>
          <w:p w:rsidR="000B6E2F" w:rsidRPr="000B6E2F" w:rsidRDefault="000B6E2F" w:rsidP="002C79F3">
            <w:pPr>
              <w:spacing w:line="320" w:lineRule="exact"/>
              <w:jc w:val="center"/>
              <w:rPr>
                <w:rFonts w:ascii="標楷體" w:eastAsia="標楷體" w:hAnsi="標楷體"/>
                <w:b/>
                <w:color w:val="000000"/>
                <w:sz w:val="20"/>
                <w:szCs w:val="20"/>
              </w:rPr>
            </w:pPr>
            <w:r w:rsidRPr="000B6E2F">
              <w:rPr>
                <w:rFonts w:ascii="標楷體" w:eastAsia="標楷體" w:hAnsi="標楷體" w:hint="eastAsia"/>
                <w:b/>
                <w:color w:val="000000"/>
                <w:sz w:val="20"/>
                <w:szCs w:val="20"/>
              </w:rPr>
              <w:t>課程綱要</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spacing w:line="280" w:lineRule="exact"/>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1</w:t>
            </w:r>
          </w:p>
        </w:tc>
        <w:tc>
          <w:tcPr>
            <w:tcW w:w="1800" w:type="dxa"/>
            <w:shd w:val="clear" w:color="auto" w:fill="auto"/>
          </w:tcPr>
          <w:p w:rsidR="000B6E2F" w:rsidRPr="000B6E2F" w:rsidRDefault="000B6E2F" w:rsidP="00391479">
            <w:pPr>
              <w:snapToGrid w:val="0"/>
              <w:spacing w:beforeLines="50" w:before="180" w:line="280" w:lineRule="exact"/>
              <w:ind w:left="180" w:hangingChars="100" w:hanging="180"/>
              <w:jc w:val="both"/>
              <w:rPr>
                <w:rFonts w:ascii="標楷體" w:eastAsia="標楷體" w:hAnsi="標楷體"/>
                <w:b/>
                <w:bCs/>
                <w:color w:val="000000"/>
                <w:kern w:val="0"/>
                <w:sz w:val="18"/>
                <w:szCs w:val="18"/>
              </w:rPr>
            </w:pPr>
            <w:r w:rsidRPr="000B6E2F">
              <w:rPr>
                <w:rFonts w:ascii="標楷體" w:eastAsia="標楷體" w:hAnsi="標楷體" w:hint="eastAsia"/>
                <w:b/>
                <w:bCs/>
                <w:color w:val="000000"/>
                <w:kern w:val="0"/>
                <w:sz w:val="18"/>
                <w:szCs w:val="18"/>
              </w:rPr>
              <w:t>眼睛生理</w:t>
            </w:r>
          </w:p>
          <w:p w:rsidR="000B6E2F" w:rsidRPr="000B6E2F" w:rsidRDefault="000B6E2F" w:rsidP="00391479">
            <w:pPr>
              <w:snapToGrid w:val="0"/>
              <w:spacing w:beforeLines="50" w:before="180" w:line="280" w:lineRule="exact"/>
              <w:jc w:val="both"/>
              <w:rPr>
                <w:rFonts w:ascii="標楷體" w:eastAsia="標楷體" w:hAnsi="標楷體"/>
                <w:b/>
                <w:bCs/>
                <w:color w:val="000000"/>
                <w:kern w:val="0"/>
                <w:sz w:val="18"/>
                <w:szCs w:val="18"/>
              </w:rPr>
            </w:pPr>
          </w:p>
        </w:tc>
        <w:tc>
          <w:tcPr>
            <w:tcW w:w="637" w:type="dxa"/>
            <w:shd w:val="clear" w:color="auto" w:fill="auto"/>
          </w:tcPr>
          <w:p w:rsidR="000B6E2F" w:rsidRPr="000B6E2F" w:rsidRDefault="000B6E2F" w:rsidP="00DF3167">
            <w:pPr>
              <w:spacing w:line="280" w:lineRule="exact"/>
              <w:jc w:val="center"/>
              <w:rPr>
                <w:rFonts w:ascii="標楷體" w:eastAsia="標楷體" w:hAnsi="標楷體" w:cs="新細明體"/>
                <w:color w:val="000000"/>
                <w:kern w:val="0"/>
                <w:sz w:val="20"/>
                <w:szCs w:val="20"/>
              </w:rPr>
            </w:pPr>
            <w:r w:rsidRPr="000B6E2F">
              <w:rPr>
                <w:rFonts w:ascii="標楷體" w:eastAsia="標楷體" w:hAnsi="標楷體" w:cs="新細明體" w:hint="eastAsia"/>
                <w:color w:val="000000"/>
                <w:kern w:val="0"/>
                <w:sz w:val="20"/>
                <w:szCs w:val="20"/>
              </w:rPr>
              <w:t>8</w:t>
            </w:r>
          </w:p>
        </w:tc>
        <w:tc>
          <w:tcPr>
            <w:tcW w:w="6804" w:type="dxa"/>
            <w:shd w:val="clear" w:color="auto" w:fill="auto"/>
            <w:vAlign w:val="center"/>
          </w:tcPr>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1.關於視覺系統及其功能之知識</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2.視覺障礙的病因以及對於視覺功能的影響</w:t>
            </w:r>
          </w:p>
          <w:p w:rsidR="000B6E2F" w:rsidRPr="000B6E2F" w:rsidRDefault="000B6E2F" w:rsidP="00C14285">
            <w:pPr>
              <w:widowControl/>
              <w:spacing w:line="280" w:lineRule="exact"/>
              <w:ind w:leftChars="4" w:left="19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3.關於下列健康狀況及障礙與視覺生理的關係：酒精中毒與藥物濫用、</w:t>
            </w:r>
            <w:proofErr w:type="gramStart"/>
            <w:r w:rsidRPr="000B6E2F">
              <w:rPr>
                <w:rFonts w:ascii="標楷體" w:eastAsia="標楷體" w:hAnsi="標楷體" w:cs="新細明體" w:hint="eastAsia"/>
                <w:color w:val="000000"/>
                <w:kern w:val="0"/>
                <w:sz w:val="18"/>
                <w:szCs w:val="18"/>
              </w:rPr>
              <w:t>愛滋病</w:t>
            </w:r>
            <w:proofErr w:type="gramEnd"/>
            <w:r w:rsidRPr="000B6E2F">
              <w:rPr>
                <w:rFonts w:ascii="標楷體" w:eastAsia="標楷體" w:hAnsi="標楷體" w:cs="新細明體" w:hint="eastAsia"/>
                <w:color w:val="000000"/>
                <w:kern w:val="0"/>
                <w:sz w:val="18"/>
                <w:szCs w:val="18"/>
              </w:rPr>
              <w:t>、失聰、中風或腦血管意外、腦傷、心智遲緩、腦性麻痺、癲癇、糖尿病、脊髓損傷、肺機能不全、器官硬化、心血管疾病、自體免疫疾病、情緒行為障礙</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2</w:t>
            </w:r>
          </w:p>
        </w:tc>
        <w:tc>
          <w:tcPr>
            <w:tcW w:w="1800" w:type="dxa"/>
            <w:shd w:val="clear" w:color="auto" w:fill="auto"/>
          </w:tcPr>
          <w:p w:rsidR="000B6E2F" w:rsidRPr="000B6E2F" w:rsidRDefault="000B6E2F" w:rsidP="00391479">
            <w:pPr>
              <w:snapToGrid w:val="0"/>
              <w:spacing w:beforeLines="50" w:before="180" w:line="240" w:lineRule="exact"/>
              <w:jc w:val="both"/>
              <w:rPr>
                <w:rFonts w:ascii="標楷體" w:eastAsia="標楷體" w:hAnsi="標楷體"/>
                <w:b/>
                <w:bCs/>
                <w:color w:val="000000"/>
                <w:kern w:val="0"/>
                <w:sz w:val="18"/>
                <w:szCs w:val="18"/>
              </w:rPr>
            </w:pPr>
            <w:r w:rsidRPr="000B6E2F">
              <w:rPr>
                <w:rFonts w:ascii="標楷體" w:eastAsia="標楷體" w:hAnsi="標楷體" w:hint="eastAsia"/>
                <w:b/>
                <w:bCs/>
                <w:color w:val="000000"/>
                <w:kern w:val="0"/>
                <w:sz w:val="18"/>
                <w:szCs w:val="18"/>
              </w:rPr>
              <w:t>功能性視覺評估</w:t>
            </w:r>
          </w:p>
          <w:p w:rsidR="000B6E2F" w:rsidRPr="000B6E2F" w:rsidRDefault="000B6E2F" w:rsidP="00391479">
            <w:pPr>
              <w:snapToGrid w:val="0"/>
              <w:spacing w:beforeLines="50" w:before="180" w:line="240" w:lineRule="exact"/>
              <w:jc w:val="both"/>
              <w:rPr>
                <w:rFonts w:ascii="標楷體" w:eastAsia="標楷體" w:hAnsi="標楷體"/>
                <w:b/>
                <w:bCs/>
                <w:color w:val="000000"/>
                <w:kern w:val="0"/>
                <w:sz w:val="18"/>
                <w:szCs w:val="18"/>
              </w:rPr>
            </w:pPr>
          </w:p>
        </w:tc>
        <w:tc>
          <w:tcPr>
            <w:tcW w:w="637" w:type="dxa"/>
            <w:shd w:val="clear" w:color="auto" w:fill="auto"/>
          </w:tcPr>
          <w:p w:rsidR="000B6E2F" w:rsidRPr="000B6E2F" w:rsidRDefault="000B6E2F" w:rsidP="00DF3167">
            <w:pPr>
              <w:jc w:val="center"/>
              <w:rPr>
                <w:rFonts w:ascii="標楷體" w:eastAsia="標楷體" w:hAnsi="標楷體" w:cs="新細明體"/>
                <w:color w:val="000000"/>
                <w:kern w:val="0"/>
                <w:sz w:val="20"/>
                <w:szCs w:val="20"/>
              </w:rPr>
            </w:pPr>
            <w:r w:rsidRPr="000B6E2F">
              <w:rPr>
                <w:rFonts w:ascii="標楷體" w:eastAsia="標楷體" w:hAnsi="標楷體" w:cs="新細明體" w:hint="eastAsia"/>
                <w:color w:val="000000"/>
                <w:kern w:val="0"/>
                <w:sz w:val="20"/>
                <w:szCs w:val="20"/>
              </w:rPr>
              <w:t>18</w:t>
            </w:r>
          </w:p>
        </w:tc>
        <w:tc>
          <w:tcPr>
            <w:tcW w:w="6804" w:type="dxa"/>
            <w:shd w:val="clear" w:color="auto" w:fill="auto"/>
            <w:vAlign w:val="center"/>
          </w:tcPr>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1.弱視臨床治療的角色與功能</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2.弱視輔具資源及照護資源</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3.聽覺障礙及其對於聽語功能和溝通的影響</w:t>
            </w:r>
          </w:p>
          <w:p w:rsidR="000B6E2F" w:rsidRPr="000B6E2F" w:rsidRDefault="000B6E2F" w:rsidP="00C14285">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4.視障、聽障及與前項各種疾病相關之健康照顧、復健專業人員之角色</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5.功能性視覺評估方法與實作</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6.教導視障者使用剩餘視覺之教學策略</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3</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各類身心障礙者需求介紹</w:t>
            </w:r>
          </w:p>
          <w:p w:rsidR="000B6E2F" w:rsidRPr="000B6E2F" w:rsidRDefault="000B6E2F" w:rsidP="001914CE">
            <w:pPr>
              <w:jc w:val="both"/>
              <w:rPr>
                <w:rFonts w:ascii="標楷體" w:eastAsia="標楷體" w:hAnsi="標楷體" w:cs="新細明體"/>
                <w:b/>
                <w:color w:val="000000"/>
                <w:kern w:val="0"/>
                <w:sz w:val="18"/>
                <w:szCs w:val="18"/>
              </w:rPr>
            </w:pPr>
          </w:p>
        </w:tc>
        <w:tc>
          <w:tcPr>
            <w:tcW w:w="637" w:type="dxa"/>
            <w:shd w:val="clear" w:color="auto" w:fill="auto"/>
          </w:tcPr>
          <w:p w:rsidR="000B6E2F" w:rsidRPr="000B6E2F" w:rsidRDefault="000B6E2F" w:rsidP="00DF3167">
            <w:pPr>
              <w:jc w:val="center"/>
              <w:rPr>
                <w:rFonts w:ascii="標楷體" w:eastAsia="標楷體" w:hAnsi="標楷體" w:cs="新細明體"/>
                <w:color w:val="000000"/>
                <w:kern w:val="0"/>
                <w:sz w:val="20"/>
                <w:szCs w:val="20"/>
              </w:rPr>
            </w:pPr>
            <w:r w:rsidRPr="000B6E2F">
              <w:rPr>
                <w:rFonts w:ascii="標楷體" w:eastAsia="標楷體" w:hAnsi="標楷體" w:cs="新細明體" w:hint="eastAsia"/>
                <w:color w:val="000000"/>
                <w:kern w:val="0"/>
                <w:sz w:val="20"/>
                <w:szCs w:val="20"/>
              </w:rPr>
              <w:t>24</w:t>
            </w:r>
          </w:p>
        </w:tc>
        <w:tc>
          <w:tcPr>
            <w:tcW w:w="6804" w:type="dxa"/>
            <w:shd w:val="clear" w:color="auto" w:fill="auto"/>
            <w:vAlign w:val="center"/>
          </w:tcPr>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1.聽覺障礙者的基本學習與生活需求</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2.心智障礙者的基本學習與生活需求</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3.語言與溝通障礙者的基本學習與生活需求</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4.腦性麻痺者的基本學習與生活需求</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5.自閉症的基本學習與生活需求</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6.學習障礙者的基本學習與生活需求</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7.身體病弱、肢體障礙者的基本學習與生活需求</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4</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感官知覺與動作發展</w:t>
            </w:r>
          </w:p>
        </w:tc>
        <w:tc>
          <w:tcPr>
            <w:tcW w:w="637" w:type="dxa"/>
            <w:shd w:val="clear" w:color="auto" w:fill="auto"/>
          </w:tcPr>
          <w:p w:rsidR="000B6E2F" w:rsidRPr="000B6E2F" w:rsidRDefault="000B6E2F" w:rsidP="00DF3167">
            <w:pPr>
              <w:jc w:val="center"/>
              <w:rPr>
                <w:rFonts w:ascii="標楷體" w:eastAsia="標楷體" w:hAnsi="標楷體"/>
                <w:color w:val="000000"/>
                <w:sz w:val="20"/>
                <w:szCs w:val="20"/>
              </w:rPr>
            </w:pPr>
            <w:r w:rsidRPr="000B6E2F">
              <w:rPr>
                <w:rFonts w:ascii="標楷體" w:eastAsia="標楷體" w:hAnsi="標楷體" w:cs="新細明體" w:hint="eastAsia"/>
                <w:color w:val="000000"/>
                <w:kern w:val="0"/>
                <w:sz w:val="20"/>
                <w:szCs w:val="20"/>
              </w:rPr>
              <w:t>36</w:t>
            </w:r>
          </w:p>
        </w:tc>
        <w:tc>
          <w:tcPr>
            <w:tcW w:w="6804" w:type="dxa"/>
            <w:shd w:val="clear" w:color="auto" w:fill="auto"/>
            <w:vAlign w:val="center"/>
          </w:tcPr>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1.兒童發展原理</w:t>
            </w:r>
          </w:p>
          <w:p w:rsidR="000B6E2F" w:rsidRPr="000B6E2F" w:rsidRDefault="000B6E2F" w:rsidP="00C14285">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2.視覺障礙兒童及青少年之典型及非典型之動作發展模式</w:t>
            </w:r>
          </w:p>
          <w:p w:rsidR="000B6E2F" w:rsidRPr="000B6E2F" w:rsidRDefault="000B6E2F" w:rsidP="00C14285">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3.視覺障礙對於情意、精神動作、認知發展及過程的影響</w:t>
            </w:r>
          </w:p>
          <w:p w:rsidR="000B6E2F" w:rsidRPr="000B6E2F" w:rsidRDefault="000B6E2F" w:rsidP="00C14285">
            <w:pPr>
              <w:widowControl/>
              <w:spacing w:line="280" w:lineRule="exact"/>
              <w:ind w:left="162" w:hangingChars="90" w:hanging="16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4.視覺障礙兒童之發展模式對於學習定向行動及生活技能的影響</w:t>
            </w:r>
          </w:p>
          <w:p w:rsidR="000B6E2F" w:rsidRPr="000B6E2F" w:rsidRDefault="000B6E2F" w:rsidP="00C14285">
            <w:pPr>
              <w:widowControl/>
              <w:spacing w:line="280" w:lineRule="exact"/>
              <w:ind w:left="162" w:hangingChars="90" w:hanging="16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5.老化過程對於定向行動及生活技能學習與表現的影響</w:t>
            </w:r>
          </w:p>
          <w:p w:rsidR="000B6E2F" w:rsidRPr="000B6E2F" w:rsidRDefault="000B6E2F" w:rsidP="00C14285">
            <w:pPr>
              <w:widowControl/>
              <w:spacing w:line="280" w:lineRule="exact"/>
              <w:ind w:left="72" w:hangingChars="40" w:hanging="7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6.視障者對於定向行動及生活技能訓練之學習態度如何隨人生階段而改變</w:t>
            </w:r>
          </w:p>
          <w:p w:rsidR="000B6E2F" w:rsidRPr="000B6E2F" w:rsidRDefault="000B6E2F" w:rsidP="00C14285">
            <w:pPr>
              <w:widowControl/>
              <w:spacing w:line="280" w:lineRule="exact"/>
              <w:ind w:left="72" w:hangingChars="40" w:hanging="7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7.各年齡層定向行動及生活技能教學之策略與方法</w:t>
            </w:r>
          </w:p>
          <w:p w:rsidR="000B6E2F" w:rsidRPr="000B6E2F" w:rsidRDefault="000B6E2F" w:rsidP="00C14285">
            <w:pPr>
              <w:widowControl/>
              <w:spacing w:line="280" w:lineRule="exact"/>
              <w:ind w:left="72" w:hangingChars="40" w:hanging="7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8.傷害或疾病對感官知覺與動作功能之影響</w:t>
            </w:r>
          </w:p>
          <w:p w:rsidR="000B6E2F" w:rsidRPr="000B6E2F" w:rsidRDefault="000B6E2F" w:rsidP="00C14285">
            <w:pPr>
              <w:widowControl/>
              <w:spacing w:line="280" w:lineRule="exact"/>
              <w:ind w:left="191" w:hangingChars="106" w:hanging="19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9.將視覺障礙影響個人發展之資訊傳達給視障者、家屬、相關專業工作者及社區人士之有效方式</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5</w:t>
            </w:r>
          </w:p>
        </w:tc>
        <w:tc>
          <w:tcPr>
            <w:tcW w:w="1800" w:type="dxa"/>
            <w:shd w:val="clear" w:color="auto" w:fill="auto"/>
          </w:tcPr>
          <w:p w:rsidR="000B6E2F" w:rsidRPr="000B6E2F" w:rsidRDefault="000B6E2F" w:rsidP="00391479">
            <w:pPr>
              <w:snapToGrid w:val="0"/>
              <w:spacing w:beforeLines="50" w:before="180" w:line="240" w:lineRule="exact"/>
              <w:jc w:val="both"/>
              <w:rPr>
                <w:rFonts w:ascii="標楷體" w:eastAsia="標楷體" w:hAnsi="標楷體"/>
                <w:b/>
                <w:bCs/>
                <w:color w:val="000000"/>
                <w:kern w:val="0"/>
                <w:sz w:val="18"/>
                <w:szCs w:val="18"/>
              </w:rPr>
            </w:pPr>
            <w:r w:rsidRPr="000B6E2F">
              <w:rPr>
                <w:rFonts w:ascii="標楷體" w:eastAsia="標楷體" w:hAnsi="標楷體" w:hint="eastAsia"/>
                <w:b/>
                <w:bCs/>
                <w:color w:val="000000"/>
                <w:kern w:val="0"/>
                <w:sz w:val="18"/>
                <w:szCs w:val="18"/>
              </w:rPr>
              <w:t>概念發展與教學</w:t>
            </w:r>
          </w:p>
          <w:p w:rsidR="000B6E2F" w:rsidRPr="000B6E2F" w:rsidRDefault="000B6E2F" w:rsidP="00391479">
            <w:pPr>
              <w:snapToGrid w:val="0"/>
              <w:spacing w:beforeLines="50" w:before="180" w:line="240" w:lineRule="exact"/>
              <w:jc w:val="both"/>
              <w:rPr>
                <w:rFonts w:ascii="標楷體" w:eastAsia="標楷體" w:hAnsi="標楷體"/>
                <w:b/>
                <w:bCs/>
                <w:color w:val="000000"/>
                <w:kern w:val="0"/>
                <w:sz w:val="18"/>
                <w:szCs w:val="18"/>
              </w:rPr>
            </w:pPr>
          </w:p>
        </w:tc>
        <w:tc>
          <w:tcPr>
            <w:tcW w:w="637" w:type="dxa"/>
            <w:shd w:val="clear" w:color="auto" w:fill="auto"/>
          </w:tcPr>
          <w:p w:rsidR="000B6E2F" w:rsidRPr="000B6E2F" w:rsidRDefault="000B6E2F" w:rsidP="00DF3167">
            <w:pPr>
              <w:jc w:val="center"/>
              <w:rPr>
                <w:rFonts w:ascii="標楷體" w:eastAsia="標楷體" w:hAnsi="標楷體"/>
                <w:color w:val="000000"/>
                <w:sz w:val="20"/>
                <w:szCs w:val="20"/>
              </w:rPr>
            </w:pPr>
            <w:r w:rsidRPr="000B6E2F">
              <w:rPr>
                <w:rFonts w:ascii="標楷體" w:eastAsia="標楷體" w:hAnsi="標楷體" w:cs="新細明體" w:hint="eastAsia"/>
                <w:color w:val="000000"/>
                <w:kern w:val="0"/>
                <w:sz w:val="20"/>
                <w:szCs w:val="20"/>
              </w:rPr>
              <w:t>36</w:t>
            </w:r>
          </w:p>
        </w:tc>
        <w:tc>
          <w:tcPr>
            <w:tcW w:w="6804" w:type="dxa"/>
            <w:shd w:val="clear" w:color="auto" w:fill="auto"/>
            <w:vAlign w:val="center"/>
          </w:tcPr>
          <w:p w:rsidR="000B6E2F" w:rsidRPr="000B6E2F" w:rsidRDefault="000B6E2F" w:rsidP="00C14285">
            <w:pPr>
              <w:widowControl/>
              <w:spacing w:line="280" w:lineRule="exact"/>
              <w:ind w:leftChars="22" w:left="246" w:hangingChars="107" w:hanging="19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1.身體意象、空間概念、時間概念、位置、方位及環境概念在有目的的移動中的作用</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2.視覺障礙對於概念發展的影響，視障者獲取和運用概念資訊的方式</w:t>
            </w:r>
          </w:p>
          <w:p w:rsidR="000B6E2F" w:rsidRPr="000B6E2F" w:rsidRDefault="000B6E2F" w:rsidP="00C14285">
            <w:pPr>
              <w:widowControl/>
              <w:spacing w:line="280" w:lineRule="exact"/>
              <w:ind w:leftChars="16" w:left="232" w:hangingChars="108" w:hanging="19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3.視障者獲取和運用身體意象、空間概念、時間概念、位置、方位及環境概念的方式</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4.與定向行動相關之概念表列</w:t>
            </w:r>
          </w:p>
          <w:p w:rsidR="000B6E2F" w:rsidRPr="000B6E2F" w:rsidRDefault="000B6E2F" w:rsidP="00C14285">
            <w:pPr>
              <w:widowControl/>
              <w:spacing w:line="280" w:lineRule="exact"/>
              <w:ind w:leftChars="12" w:left="218" w:hangingChars="105" w:hanging="18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5.概念發展如何結合於定向行動及生活技能評估、訓練計畫之設計與實施、學習進度評估</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6.心智遲緩及其他併發障礙如何影響視障學生獲取概念及運用概念</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7.教導心智遲緩及併發其他障礙之視障者概念發展之教學策略</w:t>
            </w:r>
          </w:p>
          <w:p w:rsidR="000B6E2F" w:rsidRPr="000B6E2F" w:rsidRDefault="000B6E2F" w:rsidP="00C14285">
            <w:pPr>
              <w:widowControl/>
              <w:spacing w:line="280" w:lineRule="exact"/>
              <w:ind w:leftChars="12" w:left="218" w:hangingChars="105" w:hanging="18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8.與視障者之家人、重要他人及其他特教或復健相關專業工作者溝通，傳達概念發展、視覺障礙與定向行動之關係</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6</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視障者的社會心理</w:t>
            </w:r>
            <w:r w:rsidRPr="000B6E2F">
              <w:rPr>
                <w:rFonts w:ascii="標楷體" w:eastAsia="標楷體" w:hAnsi="標楷體" w:cs="新細明體" w:hint="eastAsia"/>
                <w:b/>
                <w:color w:val="000000"/>
                <w:kern w:val="0"/>
                <w:sz w:val="18"/>
                <w:szCs w:val="18"/>
              </w:rPr>
              <w:lastRenderedPageBreak/>
              <w:t>適應</w:t>
            </w:r>
          </w:p>
          <w:p w:rsidR="000B6E2F" w:rsidRPr="000B6E2F" w:rsidRDefault="000B6E2F" w:rsidP="00391479">
            <w:pPr>
              <w:widowControl/>
              <w:snapToGrid w:val="0"/>
              <w:spacing w:beforeLines="50" w:before="180"/>
              <w:jc w:val="both"/>
              <w:rPr>
                <w:rFonts w:ascii="標楷體" w:eastAsia="標楷體" w:hAnsi="標楷體" w:cs="新細明體"/>
                <w:b/>
                <w:bCs/>
                <w:color w:val="000000"/>
                <w:kern w:val="0"/>
                <w:sz w:val="18"/>
                <w:szCs w:val="18"/>
              </w:rPr>
            </w:pPr>
          </w:p>
        </w:tc>
        <w:tc>
          <w:tcPr>
            <w:tcW w:w="637" w:type="dxa"/>
            <w:shd w:val="clear" w:color="auto" w:fill="auto"/>
          </w:tcPr>
          <w:p w:rsidR="000B6E2F" w:rsidRPr="000B6E2F" w:rsidRDefault="000B6E2F" w:rsidP="00DF3167">
            <w:pPr>
              <w:jc w:val="center"/>
              <w:rPr>
                <w:rFonts w:ascii="標楷體" w:eastAsia="標楷體" w:hAnsi="標楷體"/>
                <w:color w:val="000000"/>
                <w:sz w:val="20"/>
                <w:szCs w:val="20"/>
              </w:rPr>
            </w:pPr>
            <w:r w:rsidRPr="000B6E2F">
              <w:rPr>
                <w:rFonts w:ascii="標楷體" w:eastAsia="標楷體" w:hAnsi="標楷體" w:cs="新細明體" w:hint="eastAsia"/>
                <w:color w:val="000000"/>
                <w:kern w:val="0"/>
                <w:sz w:val="20"/>
                <w:szCs w:val="20"/>
              </w:rPr>
              <w:lastRenderedPageBreak/>
              <w:t>24</w:t>
            </w:r>
          </w:p>
        </w:tc>
        <w:tc>
          <w:tcPr>
            <w:tcW w:w="6804" w:type="dxa"/>
            <w:shd w:val="clear" w:color="auto" w:fill="auto"/>
            <w:vAlign w:val="center"/>
          </w:tcPr>
          <w:p w:rsidR="000B6E2F" w:rsidRPr="000B6E2F" w:rsidRDefault="000B6E2F" w:rsidP="00C14285">
            <w:pPr>
              <w:widowControl/>
              <w:spacing w:line="280" w:lineRule="exact"/>
              <w:ind w:leftChars="12" w:left="247" w:hangingChars="121" w:hanging="21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1.各種不同諮商理論（例如心理動力、個人中心、完形、認知、理性情緒、行為、現實治療等）</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2.先天及後天失明的心理-社會因果</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3.視覺障礙及其併發障礙之調適過程</w:t>
            </w:r>
          </w:p>
          <w:p w:rsidR="000B6E2F" w:rsidRPr="000B6E2F" w:rsidRDefault="000B6E2F" w:rsidP="00C14285">
            <w:pPr>
              <w:widowControl/>
              <w:spacing w:line="280" w:lineRule="exact"/>
              <w:ind w:leftChars="16" w:left="245" w:hangingChars="115" w:hanging="207"/>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4.視覺損失對於家庭的衝擊，促使家庭成員、照顧者及支持系統成員協助視障者提</w:t>
            </w:r>
            <w:r w:rsidR="003A39AF">
              <w:rPr>
                <w:rFonts w:ascii="標楷體" w:eastAsia="標楷體" w:hAnsi="標楷體" w:cs="新細明體" w:hint="eastAsia"/>
                <w:color w:val="000000"/>
                <w:kern w:val="0"/>
                <w:sz w:val="18"/>
                <w:szCs w:val="18"/>
              </w:rPr>
              <w:t>升</w:t>
            </w:r>
            <w:r w:rsidRPr="000B6E2F">
              <w:rPr>
                <w:rFonts w:ascii="標楷體" w:eastAsia="標楷體" w:hAnsi="標楷體" w:cs="新細明體" w:hint="eastAsia"/>
                <w:color w:val="000000"/>
                <w:kern w:val="0"/>
                <w:sz w:val="18"/>
                <w:szCs w:val="18"/>
              </w:rPr>
              <w:t>獨立性之策略</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5.動機、害怕、焦慮、自我概念、社會互動對於教育及復健過程的影響</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6.培養適當的互動技能，建立與視障者、家屬或重要他人的信賴感</w:t>
            </w:r>
          </w:p>
          <w:p w:rsidR="000B6E2F" w:rsidRPr="000B6E2F" w:rsidRDefault="000B6E2F" w:rsidP="00C14285">
            <w:pPr>
              <w:widowControl/>
              <w:spacing w:line="280" w:lineRule="exact"/>
              <w:ind w:leftChars="22" w:left="220" w:hangingChars="93" w:hanging="167"/>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7.「諮商」在協助視障者設定定向行動及生活技能學習目標、選擇定向行動系統及其他日常生活中運用定向行動技能之課題上的重要性</w:t>
            </w:r>
          </w:p>
          <w:p w:rsidR="000B6E2F" w:rsidRPr="000B6E2F" w:rsidRDefault="000B6E2F" w:rsidP="00C14285">
            <w:pPr>
              <w:widowControl/>
              <w:spacing w:line="280" w:lineRule="exact"/>
              <w:ind w:leftChars="12" w:left="70" w:hangingChars="23" w:hanging="4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8.如何運用資源協助視障者處理與定向行動學習及生活訓練有關的心理-社會問題</w:t>
            </w:r>
          </w:p>
          <w:p w:rsidR="000B6E2F" w:rsidRPr="000B6E2F" w:rsidRDefault="000B6E2F" w:rsidP="00C14285">
            <w:pPr>
              <w:widowControl/>
              <w:spacing w:line="280" w:lineRule="exact"/>
              <w:ind w:leftChars="12" w:left="70" w:hangingChars="23" w:hanging="4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9.社會文化因素（包括階級認同、種族背景、社會文化對於失明的態度等）對學生的衝擊</w:t>
            </w:r>
          </w:p>
          <w:p w:rsidR="000B6E2F" w:rsidRPr="000B6E2F" w:rsidRDefault="000B6E2F" w:rsidP="00C14285">
            <w:pPr>
              <w:widowControl/>
              <w:spacing w:line="280" w:lineRule="exact"/>
              <w:ind w:leftChars="12" w:left="70" w:hangingChars="23" w:hanging="4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10.社會對於視覺障礙的態度，定向師和</w:t>
            </w:r>
            <w:proofErr w:type="gramStart"/>
            <w:r w:rsidRPr="000B6E2F">
              <w:rPr>
                <w:rFonts w:ascii="標楷體" w:eastAsia="標楷體" w:hAnsi="標楷體" w:cs="新細明體" w:hint="eastAsia"/>
                <w:color w:val="000000"/>
                <w:kern w:val="0"/>
                <w:sz w:val="18"/>
                <w:szCs w:val="18"/>
              </w:rPr>
              <w:t>視障</w:t>
            </w:r>
            <w:proofErr w:type="gramEnd"/>
            <w:r w:rsidRPr="000B6E2F">
              <w:rPr>
                <w:rFonts w:ascii="標楷體" w:eastAsia="標楷體" w:hAnsi="標楷體" w:cs="新細明體" w:hint="eastAsia"/>
                <w:color w:val="000000"/>
                <w:kern w:val="0"/>
                <w:sz w:val="18"/>
                <w:szCs w:val="18"/>
              </w:rPr>
              <w:t>者可用以改變社會態度的方法</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11.討論並分析社會大眾對於與視障</w:t>
            </w:r>
            <w:proofErr w:type="gramStart"/>
            <w:r w:rsidRPr="000B6E2F">
              <w:rPr>
                <w:rFonts w:ascii="標楷體" w:eastAsia="標楷體" w:hAnsi="標楷體" w:cs="新細明體" w:hint="eastAsia"/>
                <w:color w:val="000000"/>
                <w:kern w:val="0"/>
                <w:sz w:val="18"/>
                <w:szCs w:val="18"/>
              </w:rPr>
              <w:t>和多障者</w:t>
            </w:r>
            <w:proofErr w:type="gramEnd"/>
            <w:r w:rsidRPr="000B6E2F">
              <w:rPr>
                <w:rFonts w:ascii="標楷體" w:eastAsia="標楷體" w:hAnsi="標楷體" w:cs="新細明體" w:hint="eastAsia"/>
                <w:color w:val="000000"/>
                <w:kern w:val="0"/>
                <w:sz w:val="18"/>
                <w:szCs w:val="18"/>
              </w:rPr>
              <w:t>一起工作的感受和反應</w:t>
            </w:r>
          </w:p>
          <w:p w:rsidR="000B6E2F" w:rsidRPr="000B6E2F" w:rsidRDefault="000B6E2F" w:rsidP="00C14285">
            <w:pPr>
              <w:widowControl/>
              <w:spacing w:line="280" w:lineRule="exact"/>
              <w:ind w:leftChars="12" w:left="70" w:hangingChars="23" w:hanging="4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12.如何協助視障者運用社區資源及處理對策，解決失落感、創傷及死亡等問題</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13.</w:t>
            </w:r>
            <w:proofErr w:type="gramStart"/>
            <w:r w:rsidRPr="000B6E2F">
              <w:rPr>
                <w:rFonts w:ascii="標楷體" w:eastAsia="標楷體" w:hAnsi="標楷體" w:cs="新細明體" w:hint="eastAsia"/>
                <w:color w:val="000000"/>
                <w:kern w:val="0"/>
                <w:sz w:val="18"/>
                <w:szCs w:val="18"/>
              </w:rPr>
              <w:t>全盲與弱視</w:t>
            </w:r>
            <w:proofErr w:type="gramEnd"/>
            <w:r w:rsidRPr="000B6E2F">
              <w:rPr>
                <w:rFonts w:ascii="標楷體" w:eastAsia="標楷體" w:hAnsi="標楷體" w:cs="新細明體" w:hint="eastAsia"/>
                <w:color w:val="000000"/>
                <w:kern w:val="0"/>
                <w:sz w:val="18"/>
                <w:szCs w:val="18"/>
              </w:rPr>
              <w:t>心理特質</w:t>
            </w:r>
          </w:p>
          <w:p w:rsidR="000B6E2F" w:rsidRPr="000B6E2F" w:rsidRDefault="000B6E2F" w:rsidP="00C14285">
            <w:pPr>
              <w:widowControl/>
              <w:spacing w:line="280" w:lineRule="exact"/>
              <w:ind w:leftChars="12" w:left="173" w:hangingChars="80" w:hanging="14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14.情感、擇偶與婚姻對視障者之影響</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lastRenderedPageBreak/>
              <w:t>7</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視障與</w:t>
            </w:r>
            <w:proofErr w:type="gramStart"/>
            <w:r w:rsidRPr="000B6E2F">
              <w:rPr>
                <w:rFonts w:ascii="標楷體" w:eastAsia="標楷體" w:hAnsi="標楷體" w:cs="新細明體" w:hint="eastAsia"/>
                <w:b/>
                <w:color w:val="000000"/>
                <w:kern w:val="0"/>
                <w:sz w:val="18"/>
                <w:szCs w:val="18"/>
              </w:rPr>
              <w:t>視多障</w:t>
            </w:r>
            <w:proofErr w:type="gramEnd"/>
            <w:r w:rsidRPr="000B6E2F">
              <w:rPr>
                <w:rFonts w:ascii="標楷體" w:eastAsia="標楷體" w:hAnsi="標楷體" w:cs="新細明體" w:hint="eastAsia"/>
                <w:b/>
                <w:color w:val="000000"/>
                <w:kern w:val="0"/>
                <w:sz w:val="18"/>
                <w:szCs w:val="18"/>
              </w:rPr>
              <w:t>學生教材教法</w:t>
            </w:r>
          </w:p>
          <w:p w:rsidR="000B6E2F" w:rsidRPr="000B6E2F" w:rsidRDefault="000B6E2F" w:rsidP="00391479">
            <w:pPr>
              <w:widowControl/>
              <w:snapToGrid w:val="0"/>
              <w:spacing w:beforeLines="50" w:before="180"/>
              <w:jc w:val="both"/>
              <w:rPr>
                <w:rFonts w:ascii="標楷體" w:eastAsia="標楷體" w:hAnsi="標楷體" w:cs="新細明體"/>
                <w:b/>
                <w:bCs/>
                <w:color w:val="000000"/>
                <w:kern w:val="0"/>
                <w:sz w:val="18"/>
                <w:szCs w:val="18"/>
              </w:rPr>
            </w:pPr>
          </w:p>
        </w:tc>
        <w:tc>
          <w:tcPr>
            <w:tcW w:w="637" w:type="dxa"/>
            <w:shd w:val="clear" w:color="auto" w:fill="auto"/>
          </w:tcPr>
          <w:p w:rsidR="000B6E2F" w:rsidRPr="00DF3167" w:rsidRDefault="000B6E2F" w:rsidP="00DF3167">
            <w:pPr>
              <w:widowControl/>
              <w:jc w:val="center"/>
              <w:rPr>
                <w:rFonts w:ascii="標楷體" w:eastAsia="標楷體" w:hAnsi="標楷體" w:cs="新細明體"/>
                <w:color w:val="000000"/>
                <w:kern w:val="0"/>
                <w:sz w:val="20"/>
                <w:szCs w:val="20"/>
              </w:rPr>
            </w:pPr>
            <w:r w:rsidRPr="00DF3167">
              <w:rPr>
                <w:rFonts w:ascii="標楷體" w:eastAsia="標楷體" w:hAnsi="標楷體" w:cs="新細明體" w:hint="eastAsia"/>
                <w:color w:val="000000"/>
                <w:kern w:val="0"/>
                <w:sz w:val="20"/>
                <w:szCs w:val="20"/>
              </w:rPr>
              <w:t>36</w:t>
            </w:r>
          </w:p>
        </w:tc>
        <w:tc>
          <w:tcPr>
            <w:tcW w:w="6804" w:type="dxa"/>
            <w:shd w:val="clear" w:color="auto" w:fill="auto"/>
          </w:tcPr>
          <w:p w:rsidR="000B6E2F" w:rsidRPr="000B6E2F" w:rsidRDefault="000B6E2F" w:rsidP="00C14285">
            <w:pPr>
              <w:widowControl/>
              <w:spacing w:line="280" w:lineRule="exact"/>
              <w:ind w:leftChars="1" w:left="92"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1.當代學習理論--包括兒童、青年及成人</w:t>
            </w:r>
          </w:p>
          <w:p w:rsidR="000B6E2F" w:rsidRPr="000B6E2F" w:rsidRDefault="000B6E2F" w:rsidP="00C14285">
            <w:pPr>
              <w:suppressAutoHyphens/>
              <w:snapToGrid w:val="0"/>
              <w:spacing w:line="280" w:lineRule="exact"/>
              <w:ind w:leftChars="4" w:left="192" w:hangingChars="101" w:hanging="18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2.適用於視障者教學之媒體及材料</w:t>
            </w:r>
            <w:proofErr w:type="gramStart"/>
            <w:r w:rsidRPr="000B6E2F">
              <w:rPr>
                <w:rFonts w:ascii="標楷體" w:eastAsia="標楷體" w:hAnsi="標楷體" w:cs="新細明體" w:hint="eastAsia"/>
                <w:color w:val="000000"/>
                <w:kern w:val="0"/>
                <w:sz w:val="18"/>
                <w:szCs w:val="18"/>
              </w:rPr>
              <w:t>（</w:t>
            </w:r>
            <w:proofErr w:type="gramEnd"/>
            <w:r w:rsidRPr="000B6E2F">
              <w:rPr>
                <w:rFonts w:ascii="標楷體" w:eastAsia="標楷體" w:hAnsi="標楷體" w:cs="新細明體" w:hint="eastAsia"/>
                <w:color w:val="000000"/>
                <w:kern w:val="0"/>
                <w:sz w:val="18"/>
                <w:szCs w:val="18"/>
              </w:rPr>
              <w:t>例如：觸覺、聽覺圖形及模型、色彩強化圖形、繪圖輔助、錄音資料等</w:t>
            </w:r>
            <w:proofErr w:type="gramStart"/>
            <w:r w:rsidRPr="000B6E2F">
              <w:rPr>
                <w:rFonts w:ascii="標楷體" w:eastAsia="標楷體" w:hAnsi="標楷體" w:cs="新細明體" w:hint="eastAsia"/>
                <w:color w:val="000000"/>
                <w:kern w:val="0"/>
                <w:sz w:val="18"/>
                <w:szCs w:val="18"/>
              </w:rPr>
              <w:t>）</w:t>
            </w:r>
            <w:proofErr w:type="gramEnd"/>
            <w:r w:rsidRPr="000B6E2F">
              <w:rPr>
                <w:rFonts w:ascii="標楷體" w:eastAsia="標楷體" w:hAnsi="標楷體" w:cs="新細明體" w:hint="eastAsia"/>
                <w:color w:val="000000"/>
                <w:kern w:val="0"/>
                <w:sz w:val="18"/>
                <w:szCs w:val="18"/>
              </w:rPr>
              <w:t>，精熟設計及製作教材，熟知購買媒體及教材之資源</w:t>
            </w:r>
          </w:p>
          <w:p w:rsidR="000B6E2F" w:rsidRPr="000B6E2F" w:rsidRDefault="000B6E2F" w:rsidP="00C14285">
            <w:pPr>
              <w:tabs>
                <w:tab w:val="left" w:pos="0"/>
              </w:tabs>
              <w:suppressAutoHyphens/>
              <w:snapToGrid w:val="0"/>
              <w:spacing w:line="280" w:lineRule="exact"/>
              <w:ind w:left="90"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3.適用於視障者教育訓練之觀察技能</w:t>
            </w:r>
          </w:p>
          <w:p w:rsidR="000B6E2F" w:rsidRPr="000B6E2F" w:rsidRDefault="000B6E2F" w:rsidP="00C14285">
            <w:pPr>
              <w:tabs>
                <w:tab w:val="left" w:pos="-4645"/>
                <w:tab w:val="num" w:pos="7972"/>
              </w:tabs>
              <w:suppressAutoHyphens/>
              <w:snapToGrid w:val="0"/>
              <w:spacing w:line="280" w:lineRule="exact"/>
              <w:ind w:leftChars="-6" w:left="193" w:hangingChars="115" w:hanging="207"/>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4.教導室內及移動環境中感官訊息之運用：選擇、設計及實施評量程序與教學之策略與方法</w:t>
            </w:r>
          </w:p>
          <w:p w:rsidR="000B6E2F" w:rsidRPr="000B6E2F" w:rsidRDefault="000B6E2F" w:rsidP="00C14285">
            <w:pPr>
              <w:tabs>
                <w:tab w:val="left" w:pos="0"/>
                <w:tab w:val="num" w:pos="512"/>
              </w:tabs>
              <w:suppressAutoHyphens/>
              <w:snapToGrid w:val="0"/>
              <w:spacing w:line="280" w:lineRule="exact"/>
              <w:ind w:leftChars="10" w:left="114"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5.教導使用專業處方之光學或非光學輔具：設計與實施教學計畫之策略和方法</w:t>
            </w:r>
          </w:p>
          <w:p w:rsidR="000B6E2F" w:rsidRPr="000B6E2F" w:rsidRDefault="000B6E2F" w:rsidP="00C14285">
            <w:pPr>
              <w:tabs>
                <w:tab w:val="left" w:pos="0"/>
                <w:tab w:val="num" w:pos="512"/>
              </w:tabs>
              <w:suppressAutoHyphens/>
              <w:snapToGrid w:val="0"/>
              <w:spacing w:line="280" w:lineRule="exact"/>
              <w:ind w:leftChars="10" w:left="114"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 xml:space="preserve">6.環境可及性及安全性評估之策略與方法                                                                                                                                                                   </w:t>
            </w:r>
          </w:p>
          <w:p w:rsidR="000B6E2F" w:rsidRPr="000B6E2F" w:rsidRDefault="000B6E2F" w:rsidP="00C14285">
            <w:pPr>
              <w:tabs>
                <w:tab w:val="left" w:pos="0"/>
                <w:tab w:val="num" w:pos="512"/>
              </w:tabs>
              <w:suppressAutoHyphens/>
              <w:snapToGrid w:val="0"/>
              <w:spacing w:line="280" w:lineRule="exact"/>
              <w:ind w:leftChars="10" w:left="114"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7.分析與選擇適當環境，以引導視障者入門、發展、強化生活技能之策略與方法</w:t>
            </w:r>
          </w:p>
          <w:p w:rsidR="000B6E2F" w:rsidRPr="000B6E2F" w:rsidRDefault="000B6E2F" w:rsidP="00C14285">
            <w:pPr>
              <w:widowControl/>
              <w:tabs>
                <w:tab w:val="num" w:pos="512"/>
              </w:tabs>
              <w:snapToGrid w:val="0"/>
              <w:spacing w:line="280" w:lineRule="exact"/>
              <w:ind w:leftChars="10" w:left="114"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8.於生活訓練各教學階段中選擇適當有效且安全的教學位置：選擇策略與方法</w:t>
            </w:r>
          </w:p>
          <w:p w:rsidR="000B6E2F" w:rsidRPr="000B6E2F" w:rsidRDefault="000B6E2F" w:rsidP="00C14285">
            <w:pPr>
              <w:widowControl/>
              <w:spacing w:line="280" w:lineRule="exact"/>
              <w:ind w:leftChars="10" w:left="218" w:hangingChars="108" w:hanging="19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9.附加障礙（包括其他感官、知動及肢體損傷、視障以外之行動功能損傷、心智遲緩、學習障礙、糖尿病、器質性腦傷等）對於定向行動及生活技能之影響</w:t>
            </w:r>
          </w:p>
          <w:p w:rsidR="000B6E2F" w:rsidRPr="000B6E2F" w:rsidRDefault="000B6E2F" w:rsidP="00C14285">
            <w:pPr>
              <w:widowControl/>
              <w:spacing w:line="280" w:lineRule="exact"/>
              <w:ind w:left="90"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10.</w:t>
            </w:r>
            <w:proofErr w:type="gramStart"/>
            <w:r w:rsidRPr="000B6E2F">
              <w:rPr>
                <w:rFonts w:ascii="標楷體" w:eastAsia="標楷體" w:hAnsi="標楷體" w:cs="新細明體" w:hint="eastAsia"/>
                <w:color w:val="000000"/>
                <w:kern w:val="0"/>
                <w:sz w:val="18"/>
                <w:szCs w:val="18"/>
              </w:rPr>
              <w:t>盲聾雙障對於</w:t>
            </w:r>
            <w:proofErr w:type="gramEnd"/>
            <w:r w:rsidRPr="000B6E2F">
              <w:rPr>
                <w:rFonts w:ascii="標楷體" w:eastAsia="標楷體" w:hAnsi="標楷體" w:cs="新細明體" w:hint="eastAsia"/>
                <w:color w:val="000000"/>
                <w:kern w:val="0"/>
                <w:sz w:val="18"/>
                <w:szCs w:val="18"/>
              </w:rPr>
              <w:t>溝通、定向行動及生活技能的影響</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11.視障合併肢體或知動功能損傷者行動時之環境需求，評估環境時需考量的因素</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12.</w:t>
            </w:r>
            <w:proofErr w:type="gramStart"/>
            <w:r w:rsidRPr="000B6E2F">
              <w:rPr>
                <w:rFonts w:ascii="標楷體" w:eastAsia="標楷體" w:hAnsi="標楷體" w:cs="新細明體" w:hint="eastAsia"/>
                <w:color w:val="000000"/>
                <w:kern w:val="0"/>
                <w:sz w:val="18"/>
                <w:szCs w:val="18"/>
              </w:rPr>
              <w:t>視多障或盲聾雙障</w:t>
            </w:r>
            <w:proofErr w:type="gramEnd"/>
            <w:r w:rsidRPr="000B6E2F">
              <w:rPr>
                <w:rFonts w:ascii="標楷體" w:eastAsia="標楷體" w:hAnsi="標楷體" w:cs="新細明體" w:hint="eastAsia"/>
                <w:color w:val="000000"/>
                <w:kern w:val="0"/>
                <w:sz w:val="18"/>
                <w:szCs w:val="18"/>
              </w:rPr>
              <w:t>者評估與教學之特殊需求</w:t>
            </w:r>
          </w:p>
          <w:p w:rsidR="000B6E2F" w:rsidRPr="000B6E2F" w:rsidRDefault="000B6E2F" w:rsidP="00C14285">
            <w:pPr>
              <w:widowControl/>
              <w:tabs>
                <w:tab w:val="left" w:pos="0"/>
              </w:tabs>
              <w:suppressAutoHyphens/>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13.對於</w:t>
            </w:r>
            <w:proofErr w:type="gramStart"/>
            <w:r w:rsidRPr="000B6E2F">
              <w:rPr>
                <w:rFonts w:ascii="標楷體" w:eastAsia="標楷體" w:hAnsi="標楷體" w:cs="新細明體" w:hint="eastAsia"/>
                <w:color w:val="000000"/>
                <w:kern w:val="0"/>
                <w:sz w:val="18"/>
                <w:szCs w:val="18"/>
              </w:rPr>
              <w:t>視多障或盲聾雙障</w:t>
            </w:r>
            <w:proofErr w:type="gramEnd"/>
            <w:r w:rsidRPr="000B6E2F">
              <w:rPr>
                <w:rFonts w:ascii="標楷體" w:eastAsia="標楷體" w:hAnsi="標楷體" w:cs="新細明體" w:hint="eastAsia"/>
                <w:color w:val="000000"/>
                <w:kern w:val="0"/>
                <w:sz w:val="18"/>
                <w:szCs w:val="18"/>
              </w:rPr>
              <w:t>者實施多專業、跨專業方式的教學</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14.</w:t>
            </w:r>
            <w:proofErr w:type="gramStart"/>
            <w:r w:rsidRPr="000B6E2F">
              <w:rPr>
                <w:rFonts w:ascii="標楷體" w:eastAsia="標楷體" w:hAnsi="標楷體" w:cs="新細明體" w:hint="eastAsia"/>
                <w:color w:val="000000"/>
                <w:kern w:val="0"/>
                <w:sz w:val="18"/>
                <w:szCs w:val="18"/>
              </w:rPr>
              <w:t>視多障或盲聾雙障</w:t>
            </w:r>
            <w:proofErr w:type="gramEnd"/>
            <w:r w:rsidRPr="000B6E2F">
              <w:rPr>
                <w:rFonts w:ascii="標楷體" w:eastAsia="標楷體" w:hAnsi="標楷體" w:cs="新細明體" w:hint="eastAsia"/>
                <w:color w:val="000000"/>
                <w:kern w:val="0"/>
                <w:sz w:val="18"/>
                <w:szCs w:val="18"/>
              </w:rPr>
              <w:t>者教學策略及方法</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color w:val="000000"/>
                <w:kern w:val="0"/>
                <w:sz w:val="20"/>
                <w:szCs w:val="20"/>
              </w:rPr>
            </w:pPr>
            <w:r w:rsidRPr="000B6E2F">
              <w:rPr>
                <w:rFonts w:ascii="標楷體" w:eastAsia="標楷體" w:hAnsi="標楷體" w:cs="新細明體" w:hint="eastAsia"/>
                <w:b/>
                <w:snapToGrid w:val="0"/>
                <w:color w:val="000000"/>
                <w:kern w:val="0"/>
                <w:sz w:val="20"/>
                <w:szCs w:val="20"/>
              </w:rPr>
              <w:t>8</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定向行動導論與室內定向訓練</w:t>
            </w:r>
          </w:p>
        </w:tc>
        <w:tc>
          <w:tcPr>
            <w:tcW w:w="637" w:type="dxa"/>
            <w:shd w:val="clear" w:color="auto" w:fill="auto"/>
          </w:tcPr>
          <w:p w:rsidR="000B6E2F" w:rsidRPr="00DF3167" w:rsidRDefault="000B6E2F" w:rsidP="00DF3167">
            <w:pPr>
              <w:widowControl/>
              <w:jc w:val="center"/>
              <w:rPr>
                <w:rFonts w:ascii="標楷體" w:eastAsia="標楷體" w:hAnsi="標楷體" w:cs="新細明體"/>
                <w:color w:val="000000"/>
                <w:kern w:val="0"/>
                <w:sz w:val="20"/>
                <w:szCs w:val="20"/>
              </w:rPr>
            </w:pPr>
            <w:r w:rsidRPr="00DF3167">
              <w:rPr>
                <w:rFonts w:ascii="標楷體" w:eastAsia="標楷體" w:hAnsi="標楷體" w:cs="新細明體" w:hint="eastAsia"/>
                <w:color w:val="000000"/>
                <w:kern w:val="0"/>
                <w:sz w:val="20"/>
                <w:szCs w:val="20"/>
              </w:rPr>
              <w:t>36</w:t>
            </w:r>
          </w:p>
        </w:tc>
        <w:tc>
          <w:tcPr>
            <w:tcW w:w="6804" w:type="dxa"/>
            <w:shd w:val="clear" w:color="auto" w:fill="auto"/>
          </w:tcPr>
          <w:p w:rsidR="000B6E2F" w:rsidRPr="000B6E2F" w:rsidRDefault="000B6E2F" w:rsidP="00C14285">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一、室內定向與基本移動技能訓練</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（一）學科知識，包括：</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1.定向的定義與定向的過程，行動的定義與構成要素</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w:t>
            </w:r>
            <w:proofErr w:type="gramStart"/>
            <w:r w:rsidRPr="000B6E2F">
              <w:rPr>
                <w:rFonts w:ascii="標楷體" w:eastAsia="標楷體" w:hAnsi="標楷體" w:cs="新細明體" w:hint="eastAsia"/>
                <w:color w:val="000000"/>
                <w:kern w:val="0"/>
                <w:sz w:val="18"/>
                <w:szCs w:val="18"/>
              </w:rPr>
              <w:t>人導法</w:t>
            </w:r>
            <w:proofErr w:type="gramEnd"/>
            <w:r w:rsidRPr="000B6E2F">
              <w:rPr>
                <w:rFonts w:ascii="標楷體" w:eastAsia="標楷體" w:hAnsi="標楷體" w:cs="新細明體" w:hint="eastAsia"/>
                <w:color w:val="000000"/>
                <w:kern w:val="0"/>
                <w:sz w:val="18"/>
                <w:szCs w:val="18"/>
              </w:rPr>
              <w:t>與自我保護技巧</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3.定向行動學習之情緒基礎</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4.室內定向行動教學與評量</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5.手杖與導盲犬在行動上的角色</w:t>
            </w:r>
          </w:p>
          <w:p w:rsidR="000B6E2F" w:rsidRPr="000B6E2F" w:rsidRDefault="000B6E2F" w:rsidP="00C14285">
            <w:pPr>
              <w:widowControl/>
              <w:spacing w:line="280" w:lineRule="exact"/>
              <w:ind w:leftChars="22" w:left="233"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6.各類行動輔具(輪椅,助行器,</w:t>
            </w:r>
            <w:proofErr w:type="gramStart"/>
            <w:r w:rsidRPr="000B6E2F">
              <w:rPr>
                <w:rFonts w:ascii="標楷體" w:eastAsia="標楷體" w:hAnsi="標楷體" w:cs="新細明體" w:hint="eastAsia"/>
                <w:color w:val="000000"/>
                <w:kern w:val="0"/>
                <w:sz w:val="18"/>
                <w:szCs w:val="18"/>
              </w:rPr>
              <w:t>支撐杖等</w:t>
            </w:r>
            <w:proofErr w:type="gramEnd"/>
            <w:r w:rsidRPr="000B6E2F">
              <w:rPr>
                <w:rFonts w:ascii="標楷體" w:eastAsia="標楷體" w:hAnsi="標楷體" w:cs="新細明體" w:hint="eastAsia"/>
                <w:color w:val="000000"/>
                <w:kern w:val="0"/>
                <w:sz w:val="18"/>
                <w:szCs w:val="18"/>
              </w:rPr>
              <w:t>)及障礙者的交通方式選項(包括成年及兒童)</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7.無障礙環境與設施</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8.觸摸式地圖製作</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9.定向行動訓練簡史及定向行動訓練員所扮演之角色</w:t>
            </w:r>
          </w:p>
          <w:p w:rsidR="000B6E2F" w:rsidRPr="000B6E2F" w:rsidRDefault="000B6E2F" w:rsidP="00C14285">
            <w:pPr>
              <w:widowControl/>
              <w:spacing w:line="280" w:lineRule="exact"/>
              <w:ind w:leftChars="15" w:left="396"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1.基本定向技能(方向、方位概念)</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w:t>
            </w:r>
            <w:proofErr w:type="gramStart"/>
            <w:r w:rsidRPr="000B6E2F">
              <w:rPr>
                <w:rFonts w:ascii="標楷體" w:eastAsia="標楷體" w:hAnsi="標楷體" w:cs="新細明體" w:hint="eastAsia"/>
                <w:color w:val="000000"/>
                <w:kern w:val="0"/>
                <w:sz w:val="18"/>
                <w:szCs w:val="18"/>
              </w:rPr>
              <w:t>人導法</w:t>
            </w:r>
            <w:proofErr w:type="gramEnd"/>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3.自我保護法</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4.室內獨立行動</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5.系統化的搜尋技巧</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6.就座技巧</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7.室內熟悉法(包括居家空間與外宿房間)</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8.感官知覺發展</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9.交通資訊查詢/訂票技能</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C14285">
            <w:pPr>
              <w:widowControl/>
              <w:spacing w:line="280" w:lineRule="exact"/>
              <w:ind w:leftChars="242" w:left="58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教學設計、教學演練、教學觀摩（含教學影帶觀摩）、個案討論(含個案影像記錄討論)</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二、</w:t>
            </w:r>
            <w:proofErr w:type="gramStart"/>
            <w:r w:rsidRPr="000B6E2F">
              <w:rPr>
                <w:rFonts w:ascii="標楷體" w:eastAsia="標楷體" w:hAnsi="標楷體" w:cs="新細明體" w:hint="eastAsia"/>
                <w:b/>
                <w:color w:val="000000"/>
                <w:kern w:val="0"/>
                <w:sz w:val="18"/>
                <w:szCs w:val="18"/>
              </w:rPr>
              <w:t>視多障</w:t>
            </w:r>
            <w:proofErr w:type="gramEnd"/>
            <w:r w:rsidRPr="000B6E2F">
              <w:rPr>
                <w:rFonts w:ascii="標楷體" w:eastAsia="標楷體" w:hAnsi="標楷體" w:cs="新細明體" w:hint="eastAsia"/>
                <w:b/>
                <w:color w:val="000000"/>
                <w:kern w:val="0"/>
                <w:sz w:val="18"/>
                <w:szCs w:val="18"/>
              </w:rPr>
              <w:t>者室內定向及基本移動技能</w:t>
            </w:r>
          </w:p>
          <w:p w:rsidR="000B6E2F" w:rsidRPr="000B6E2F" w:rsidRDefault="000B6E2F" w:rsidP="00C14285">
            <w:pPr>
              <w:widowControl/>
              <w:spacing w:line="280" w:lineRule="exact"/>
              <w:ind w:leftChars="15" w:left="396"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（一）學科知識：</w:t>
            </w:r>
            <w:proofErr w:type="gramStart"/>
            <w:r w:rsidRPr="000B6E2F">
              <w:rPr>
                <w:rFonts w:ascii="標楷體" w:eastAsia="標楷體" w:hAnsi="標楷體" w:cs="新細明體" w:hint="eastAsia"/>
                <w:color w:val="000000"/>
                <w:kern w:val="0"/>
                <w:sz w:val="18"/>
                <w:szCs w:val="18"/>
              </w:rPr>
              <w:t>視多障</w:t>
            </w:r>
            <w:proofErr w:type="gramEnd"/>
            <w:r w:rsidRPr="000B6E2F">
              <w:rPr>
                <w:rFonts w:ascii="標楷體" w:eastAsia="標楷體" w:hAnsi="標楷體" w:cs="新細明體" w:hint="eastAsia"/>
                <w:color w:val="000000"/>
                <w:kern w:val="0"/>
                <w:sz w:val="18"/>
                <w:szCs w:val="18"/>
              </w:rPr>
              <w:t>者適用之行動輔具：類型與適用範圍</w:t>
            </w:r>
          </w:p>
          <w:p w:rsidR="000B6E2F" w:rsidRPr="000B6E2F" w:rsidRDefault="000B6E2F" w:rsidP="00C14285">
            <w:pPr>
              <w:widowControl/>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（二）操作技能：</w:t>
            </w:r>
            <w:proofErr w:type="gramStart"/>
            <w:r w:rsidRPr="000B6E2F">
              <w:rPr>
                <w:rFonts w:ascii="標楷體" w:eastAsia="標楷體" w:hAnsi="標楷體" w:cs="新細明體" w:hint="eastAsia"/>
                <w:color w:val="000000"/>
                <w:kern w:val="0"/>
                <w:sz w:val="18"/>
                <w:szCs w:val="18"/>
              </w:rPr>
              <w:t>視多障</w:t>
            </w:r>
            <w:proofErr w:type="gramEnd"/>
            <w:r w:rsidRPr="000B6E2F">
              <w:rPr>
                <w:rFonts w:ascii="標楷體" w:eastAsia="標楷體" w:hAnsi="標楷體" w:cs="新細明體" w:hint="eastAsia"/>
                <w:color w:val="000000"/>
                <w:kern w:val="0"/>
                <w:sz w:val="18"/>
                <w:szCs w:val="18"/>
              </w:rPr>
              <w:t>者適用之行動輔具操作</w:t>
            </w:r>
          </w:p>
          <w:p w:rsidR="000B6E2F" w:rsidRPr="000B6E2F" w:rsidRDefault="000B6E2F" w:rsidP="00C14285">
            <w:pPr>
              <w:pStyle w:val="a5"/>
              <w:kinsoku w:val="0"/>
              <w:overflowPunct w:val="0"/>
              <w:autoSpaceDE w:val="0"/>
              <w:autoSpaceDN w:val="0"/>
              <w:snapToGrid/>
              <w:spacing w:line="280" w:lineRule="exact"/>
              <w:ind w:leftChars="15" w:left="126"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tc>
      </w:tr>
      <w:tr w:rsidR="000B6E2F" w:rsidRPr="000B6E2F" w:rsidTr="00DF3167">
        <w:tc>
          <w:tcPr>
            <w:tcW w:w="648" w:type="dxa"/>
            <w:shd w:val="clear" w:color="auto" w:fill="auto"/>
          </w:tcPr>
          <w:p w:rsidR="000B6E2F" w:rsidRPr="000B6E2F" w:rsidRDefault="000B6E2F" w:rsidP="001914CE">
            <w:pPr>
              <w:jc w:val="center"/>
              <w:rPr>
                <w:rFonts w:ascii="標楷體" w:eastAsia="標楷體" w:hAnsi="標楷體"/>
                <w:b/>
                <w:color w:val="000000"/>
                <w:sz w:val="20"/>
                <w:szCs w:val="20"/>
              </w:rPr>
            </w:pPr>
            <w:r w:rsidRPr="000B6E2F">
              <w:rPr>
                <w:rFonts w:ascii="標楷體" w:eastAsia="標楷體" w:hAnsi="標楷體" w:hint="eastAsia"/>
                <w:b/>
                <w:color w:val="000000"/>
                <w:sz w:val="20"/>
                <w:szCs w:val="20"/>
              </w:rPr>
              <w:lastRenderedPageBreak/>
              <w:t>9</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身心障礙福利概</w:t>
            </w:r>
          </w:p>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念及相關法規</w:t>
            </w:r>
            <w:proofErr w:type="gramStart"/>
            <w:r w:rsidRPr="000B6E2F">
              <w:rPr>
                <w:rFonts w:ascii="標楷體" w:eastAsia="標楷體" w:hAnsi="標楷體" w:cs="新細明體" w:hint="eastAsia"/>
                <w:b/>
                <w:color w:val="000000"/>
                <w:kern w:val="0"/>
                <w:sz w:val="18"/>
                <w:szCs w:val="18"/>
              </w:rPr>
              <w:t>措</w:t>
            </w:r>
            <w:proofErr w:type="gramEnd"/>
          </w:p>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施介紹</w:t>
            </w:r>
          </w:p>
        </w:tc>
        <w:tc>
          <w:tcPr>
            <w:tcW w:w="637" w:type="dxa"/>
            <w:shd w:val="clear" w:color="auto" w:fill="auto"/>
          </w:tcPr>
          <w:p w:rsidR="000B6E2F" w:rsidRPr="00DF3167" w:rsidRDefault="000B6E2F" w:rsidP="00DF3167">
            <w:pPr>
              <w:jc w:val="center"/>
              <w:rPr>
                <w:rFonts w:ascii="標楷體" w:eastAsia="標楷體" w:hAnsi="標楷體"/>
                <w:color w:val="000000"/>
                <w:sz w:val="20"/>
                <w:szCs w:val="20"/>
              </w:rPr>
            </w:pPr>
            <w:r w:rsidRPr="00DF3167">
              <w:rPr>
                <w:rFonts w:ascii="標楷體" w:eastAsia="標楷體" w:hAnsi="標楷體" w:cs="新細明體" w:hint="eastAsia"/>
                <w:color w:val="000000"/>
                <w:kern w:val="0"/>
                <w:sz w:val="20"/>
                <w:szCs w:val="20"/>
              </w:rPr>
              <w:t>2</w:t>
            </w:r>
          </w:p>
        </w:tc>
        <w:tc>
          <w:tcPr>
            <w:tcW w:w="6804" w:type="dxa"/>
            <w:shd w:val="clear" w:color="auto" w:fill="auto"/>
          </w:tcPr>
          <w:p w:rsidR="000B6E2F" w:rsidRPr="000B6E2F" w:rsidRDefault="000B6E2F" w:rsidP="00C14285">
            <w:pPr>
              <w:jc w:val="both"/>
              <w:rPr>
                <w:rFonts w:ascii="標楷體" w:eastAsia="標楷體" w:hAnsi="標楷體"/>
                <w:bCs/>
                <w:color w:val="000000"/>
                <w:kern w:val="0"/>
                <w:sz w:val="18"/>
                <w:szCs w:val="18"/>
              </w:rPr>
            </w:pPr>
            <w:r w:rsidRPr="000B6E2F">
              <w:rPr>
                <w:rFonts w:ascii="標楷體" w:eastAsia="標楷體" w:hAnsi="標楷體" w:hint="eastAsia"/>
                <w:bCs/>
                <w:color w:val="000000"/>
                <w:kern w:val="0"/>
                <w:sz w:val="18"/>
                <w:szCs w:val="18"/>
              </w:rPr>
              <w:t>身心障礙者權益保障法及福利措施之介紹</w:t>
            </w:r>
          </w:p>
        </w:tc>
      </w:tr>
      <w:tr w:rsidR="000B6E2F" w:rsidRPr="000B6E2F" w:rsidTr="00DF3167">
        <w:tc>
          <w:tcPr>
            <w:tcW w:w="648" w:type="dxa"/>
            <w:shd w:val="clear" w:color="auto" w:fill="auto"/>
          </w:tcPr>
          <w:p w:rsidR="000B6E2F" w:rsidRPr="000B6E2F" w:rsidRDefault="000B6E2F" w:rsidP="001914CE">
            <w:pPr>
              <w:widowControl/>
              <w:spacing w:line="280" w:lineRule="exact"/>
              <w:jc w:val="center"/>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10</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視覺障礙重建概論及重建人員專業素養</w:t>
            </w:r>
          </w:p>
          <w:p w:rsidR="000B6E2F" w:rsidRPr="000B6E2F" w:rsidRDefault="000B6E2F" w:rsidP="001914CE">
            <w:pPr>
              <w:jc w:val="both"/>
              <w:rPr>
                <w:rFonts w:ascii="標楷體" w:eastAsia="標楷體" w:hAnsi="標楷體" w:cs="新細明體"/>
                <w:b/>
                <w:color w:val="000000"/>
                <w:kern w:val="0"/>
                <w:sz w:val="18"/>
                <w:szCs w:val="18"/>
              </w:rPr>
            </w:pPr>
          </w:p>
        </w:tc>
        <w:tc>
          <w:tcPr>
            <w:tcW w:w="637" w:type="dxa"/>
            <w:shd w:val="clear" w:color="auto" w:fill="auto"/>
          </w:tcPr>
          <w:p w:rsidR="000B6E2F" w:rsidRPr="00DF3167" w:rsidRDefault="000B6E2F" w:rsidP="00DF3167">
            <w:pPr>
              <w:jc w:val="center"/>
              <w:rPr>
                <w:rFonts w:ascii="標楷體" w:eastAsia="標楷體" w:hAnsi="標楷體" w:cs="新細明體"/>
                <w:color w:val="000000"/>
                <w:kern w:val="0"/>
                <w:sz w:val="20"/>
                <w:szCs w:val="20"/>
              </w:rPr>
            </w:pPr>
            <w:r w:rsidRPr="00DF3167">
              <w:rPr>
                <w:rFonts w:ascii="標楷體" w:eastAsia="標楷體" w:hAnsi="標楷體" w:cs="新細明體" w:hint="eastAsia"/>
                <w:color w:val="000000"/>
                <w:kern w:val="0"/>
                <w:sz w:val="20"/>
                <w:szCs w:val="20"/>
              </w:rPr>
              <w:t>24</w:t>
            </w:r>
          </w:p>
        </w:tc>
        <w:tc>
          <w:tcPr>
            <w:tcW w:w="6804" w:type="dxa"/>
            <w:shd w:val="clear" w:color="auto" w:fill="auto"/>
            <w:vAlign w:val="center"/>
          </w:tcPr>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1.身心障礙與視覺障礙的定義</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2.人類生命發展，視覺障礙對於生命發展之影響與重建之歷程</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3.視覺環境下之非視覺使用者的處境與重建服務的意義</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4.專業倫理,隱私權,操作標準</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5.視障重建服務體系與服務流程</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6.視障重建相關專業基本功能、跨專業團隊合作工作原則</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7.視障重建系統中的相關表格</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8.服務成本的控制與服務價值的加值</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9.身心障礙者職業重建概論與職業輔導評量概論</w:t>
            </w:r>
          </w:p>
          <w:p w:rsidR="000B6E2F" w:rsidRPr="000B6E2F" w:rsidRDefault="000B6E2F" w:rsidP="0033779D">
            <w:pPr>
              <w:widowControl/>
              <w:spacing w:line="280" w:lineRule="exact"/>
              <w:ind w:leftChars="4" w:left="289" w:hangingChars="155" w:hanging="27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10.環境變遷(社會制度的改變、文化生活的改變、生活器械的改變</w:t>
            </w:r>
            <w:r w:rsidRPr="000B6E2F">
              <w:rPr>
                <w:rFonts w:ascii="標楷體" w:eastAsia="標楷體" w:hAnsi="標楷體" w:cs="新細明體"/>
                <w:color w:val="000000"/>
                <w:kern w:val="0"/>
                <w:sz w:val="18"/>
                <w:szCs w:val="18"/>
              </w:rPr>
              <w:t>…</w:t>
            </w:r>
            <w:r w:rsidRPr="000B6E2F">
              <w:rPr>
                <w:rFonts w:ascii="標楷體" w:eastAsia="標楷體" w:hAnsi="標楷體" w:cs="新細明體" w:hint="eastAsia"/>
                <w:color w:val="000000"/>
                <w:kern w:val="0"/>
                <w:sz w:val="18"/>
                <w:szCs w:val="18"/>
              </w:rPr>
              <w:t>等)對於視障者生活與權利義務的影響</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11.國內外視障專業服務發展趨勢，專業知識外的生活資訊管道</w:t>
            </w:r>
          </w:p>
          <w:p w:rsidR="000B6E2F" w:rsidRPr="000B6E2F" w:rsidRDefault="000B6E2F" w:rsidP="0033779D">
            <w:pPr>
              <w:widowControl/>
              <w:tabs>
                <w:tab w:val="num" w:pos="332"/>
              </w:tabs>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12.基本研究技巧(資訊蒐集、整理、分析與辨識等技巧)</w:t>
            </w:r>
          </w:p>
        </w:tc>
      </w:tr>
      <w:tr w:rsidR="000B6E2F" w:rsidRPr="000B6E2F" w:rsidTr="00DF3167">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11</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溝通協調與基本諮商技巧實務</w:t>
            </w:r>
          </w:p>
        </w:tc>
        <w:tc>
          <w:tcPr>
            <w:tcW w:w="637" w:type="dxa"/>
            <w:shd w:val="clear" w:color="auto" w:fill="auto"/>
          </w:tcPr>
          <w:p w:rsidR="000B6E2F" w:rsidRPr="00DF3167" w:rsidRDefault="000B6E2F" w:rsidP="00DF3167">
            <w:pPr>
              <w:jc w:val="center"/>
              <w:rPr>
                <w:rFonts w:ascii="標楷體" w:eastAsia="標楷體" w:hAnsi="標楷體"/>
                <w:color w:val="000000"/>
                <w:sz w:val="20"/>
                <w:szCs w:val="20"/>
              </w:rPr>
            </w:pPr>
            <w:r w:rsidRPr="00DF3167">
              <w:rPr>
                <w:rFonts w:ascii="標楷體" w:eastAsia="標楷體" w:hAnsi="標楷體" w:cs="新細明體" w:hint="eastAsia"/>
                <w:color w:val="000000"/>
                <w:kern w:val="0"/>
                <w:sz w:val="20"/>
                <w:szCs w:val="20"/>
              </w:rPr>
              <w:t>12</w:t>
            </w:r>
          </w:p>
        </w:tc>
        <w:tc>
          <w:tcPr>
            <w:tcW w:w="6804" w:type="dxa"/>
            <w:shd w:val="clear" w:color="auto" w:fill="auto"/>
            <w:vAlign w:val="center"/>
          </w:tcPr>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1.助人者的自我準備、自我覺察與自我成長</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2.有效的溝通協調與會談技巧（含演練）</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3.現場情緒或衝突處理</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4.基本諮商技巧演練</w:t>
            </w:r>
          </w:p>
        </w:tc>
      </w:tr>
      <w:tr w:rsidR="000B6E2F" w:rsidRPr="000B6E2F" w:rsidTr="00DF3167">
        <w:tc>
          <w:tcPr>
            <w:tcW w:w="648" w:type="dxa"/>
            <w:shd w:val="clear" w:color="auto" w:fill="auto"/>
          </w:tcPr>
          <w:p w:rsidR="000B6E2F" w:rsidRPr="000B6E2F" w:rsidRDefault="000B6E2F" w:rsidP="001914CE">
            <w:pPr>
              <w:jc w:val="center"/>
              <w:rPr>
                <w:rFonts w:ascii="標楷體" w:eastAsia="標楷體" w:hAnsi="標楷體"/>
                <w:b/>
                <w:color w:val="000000"/>
                <w:sz w:val="20"/>
                <w:szCs w:val="20"/>
              </w:rPr>
            </w:pPr>
            <w:r w:rsidRPr="000B6E2F">
              <w:rPr>
                <w:rFonts w:ascii="標楷體" w:eastAsia="標楷體" w:hAnsi="標楷體" w:hint="eastAsia"/>
                <w:b/>
                <w:color w:val="000000"/>
                <w:sz w:val="20"/>
                <w:szCs w:val="20"/>
              </w:rPr>
              <w:t>12</w:t>
            </w:r>
          </w:p>
        </w:tc>
        <w:tc>
          <w:tcPr>
            <w:tcW w:w="1800" w:type="dxa"/>
            <w:shd w:val="clear" w:color="auto" w:fill="auto"/>
          </w:tcPr>
          <w:p w:rsidR="000B6E2F" w:rsidRPr="000B6E2F" w:rsidRDefault="000B6E2F" w:rsidP="001914CE">
            <w:pPr>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視障者生活訓練需求評估、個別化訓練計畫與教學評量</w:t>
            </w:r>
          </w:p>
        </w:tc>
        <w:tc>
          <w:tcPr>
            <w:tcW w:w="637" w:type="dxa"/>
            <w:shd w:val="clear" w:color="auto" w:fill="auto"/>
          </w:tcPr>
          <w:p w:rsidR="000B6E2F" w:rsidRPr="00DF3167" w:rsidRDefault="000B6E2F" w:rsidP="00DF3167">
            <w:pPr>
              <w:widowControl/>
              <w:spacing w:line="280" w:lineRule="exact"/>
              <w:jc w:val="center"/>
              <w:rPr>
                <w:rFonts w:ascii="標楷體" w:eastAsia="標楷體" w:hAnsi="標楷體" w:cs="新細明體"/>
                <w:color w:val="000000"/>
                <w:kern w:val="0"/>
                <w:sz w:val="20"/>
                <w:szCs w:val="20"/>
              </w:rPr>
            </w:pPr>
            <w:r w:rsidRPr="00DF3167">
              <w:rPr>
                <w:rFonts w:ascii="標楷體" w:eastAsia="標楷體" w:hAnsi="標楷體" w:cs="新細明體" w:hint="eastAsia"/>
                <w:color w:val="000000"/>
                <w:kern w:val="0"/>
                <w:sz w:val="20"/>
                <w:szCs w:val="20"/>
              </w:rPr>
              <w:t>18</w:t>
            </w:r>
          </w:p>
          <w:p w:rsidR="000B6E2F" w:rsidRPr="00DF3167" w:rsidRDefault="000B6E2F" w:rsidP="00DF3167">
            <w:pPr>
              <w:widowControl/>
              <w:spacing w:line="280" w:lineRule="exact"/>
              <w:jc w:val="center"/>
              <w:rPr>
                <w:rFonts w:ascii="標楷體" w:eastAsia="標楷體" w:hAnsi="標楷體" w:cs="新細明體"/>
                <w:color w:val="000000"/>
                <w:kern w:val="0"/>
                <w:sz w:val="20"/>
                <w:szCs w:val="20"/>
              </w:rPr>
            </w:pPr>
            <w:r w:rsidRPr="00DF3167">
              <w:rPr>
                <w:rFonts w:ascii="標楷體" w:eastAsia="標楷體" w:hAnsi="標楷體" w:cs="新細明體" w:hint="eastAsia"/>
                <w:color w:val="000000"/>
                <w:kern w:val="0"/>
                <w:sz w:val="20"/>
                <w:szCs w:val="20"/>
              </w:rPr>
              <w:t>(含授課+個案研討)</w:t>
            </w:r>
          </w:p>
        </w:tc>
        <w:tc>
          <w:tcPr>
            <w:tcW w:w="6804" w:type="dxa"/>
            <w:shd w:val="clear" w:color="auto" w:fill="auto"/>
            <w:vAlign w:val="center"/>
          </w:tcPr>
          <w:p w:rsidR="000B6E2F" w:rsidRPr="000B6E2F" w:rsidRDefault="000B6E2F" w:rsidP="0033779D">
            <w:pPr>
              <w:widowControl/>
              <w:numPr>
                <w:ilvl w:val="0"/>
                <w:numId w:val="2"/>
              </w:numPr>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個別化需求評估原則</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1.評估目標與評估工具的設計原理</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2.評估工具的類型(標準化與非標準化)的認識與使用的注意事項</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3.案主檔案資料評估</w:t>
            </w:r>
          </w:p>
          <w:p w:rsidR="000B6E2F" w:rsidRPr="000B6E2F" w:rsidRDefault="000B6E2F" w:rsidP="0033779D">
            <w:pPr>
              <w:widowControl/>
              <w:tabs>
                <w:tab w:val="num" w:pos="480"/>
              </w:tabs>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4.生態評量</w:t>
            </w:r>
          </w:p>
          <w:p w:rsidR="000B6E2F" w:rsidRPr="000B6E2F" w:rsidRDefault="000B6E2F" w:rsidP="0033779D">
            <w:pPr>
              <w:widowControl/>
              <w:numPr>
                <w:ilvl w:val="0"/>
                <w:numId w:val="2"/>
              </w:numPr>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日常生活訓練需求評估</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1.日常生活操作的視覺應用能力之評估技術</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2.生活技能評估工具，如何運用這些工具進行評估</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3.晤談評量技巧與策略</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4.案主生活技能觀察技巧與策略</w:t>
            </w:r>
          </w:p>
          <w:p w:rsidR="000B6E2F" w:rsidRPr="000B6E2F" w:rsidRDefault="000B6E2F" w:rsidP="0033779D">
            <w:pPr>
              <w:widowControl/>
              <w:spacing w:line="280" w:lineRule="exact"/>
              <w:ind w:left="90"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5.分析判讀相關專業領域之評估報告，並將此等資料結合於生活技能評估</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b/>
                <w:color w:val="000000"/>
                <w:kern w:val="0"/>
                <w:sz w:val="18"/>
                <w:szCs w:val="18"/>
              </w:rPr>
              <w:t>三、動作功能基本評估</w:t>
            </w:r>
          </w:p>
          <w:p w:rsidR="000B6E2F" w:rsidRPr="000B6E2F" w:rsidRDefault="000B6E2F" w:rsidP="0033779D">
            <w:pPr>
              <w:widowControl/>
              <w:spacing w:line="280" w:lineRule="exact"/>
              <w:ind w:leftChars="3" w:left="189" w:hangingChars="101" w:hanging="18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1.手功能的動作發展</w:t>
            </w:r>
            <w:proofErr w:type="gramStart"/>
            <w:r w:rsidRPr="000B6E2F">
              <w:rPr>
                <w:rFonts w:ascii="標楷體" w:eastAsia="標楷體" w:hAnsi="標楷體" w:cs="新細明體" w:hint="eastAsia"/>
                <w:color w:val="000000"/>
                <w:kern w:val="0"/>
                <w:sz w:val="18"/>
                <w:szCs w:val="18"/>
              </w:rPr>
              <w:t>（</w:t>
            </w:r>
            <w:proofErr w:type="gramEnd"/>
            <w:r w:rsidRPr="000B6E2F">
              <w:rPr>
                <w:rFonts w:ascii="標楷體" w:eastAsia="標楷體" w:hAnsi="標楷體" w:cs="新細明體" w:hint="eastAsia"/>
                <w:color w:val="000000"/>
                <w:kern w:val="0"/>
                <w:sz w:val="18"/>
                <w:szCs w:val="18"/>
              </w:rPr>
              <w:t>包括：抓放、手腕動作、雙手協調、</w:t>
            </w:r>
            <w:proofErr w:type="gramStart"/>
            <w:r w:rsidRPr="000B6E2F">
              <w:rPr>
                <w:rFonts w:ascii="標楷體" w:eastAsia="標楷體" w:hAnsi="標楷體" w:cs="新細明體" w:hint="eastAsia"/>
                <w:color w:val="000000"/>
                <w:kern w:val="0"/>
                <w:sz w:val="18"/>
                <w:szCs w:val="18"/>
              </w:rPr>
              <w:t>掌指協調</w:t>
            </w:r>
            <w:proofErr w:type="gramEnd"/>
            <w:r w:rsidRPr="000B6E2F">
              <w:rPr>
                <w:rFonts w:ascii="標楷體" w:eastAsia="標楷體" w:hAnsi="標楷體" w:cs="新細明體" w:hint="eastAsia"/>
                <w:color w:val="000000"/>
                <w:kern w:val="0"/>
                <w:sz w:val="18"/>
                <w:szCs w:val="18"/>
              </w:rPr>
              <w:t>、手指靈巧度…等</w:t>
            </w:r>
            <w:proofErr w:type="gramStart"/>
            <w:r w:rsidRPr="000B6E2F">
              <w:rPr>
                <w:rFonts w:ascii="標楷體" w:eastAsia="標楷體" w:hAnsi="標楷體" w:cs="新細明體" w:hint="eastAsia"/>
                <w:color w:val="000000"/>
                <w:kern w:val="0"/>
                <w:sz w:val="18"/>
                <w:szCs w:val="18"/>
              </w:rPr>
              <w:t>）</w:t>
            </w:r>
            <w:proofErr w:type="gramEnd"/>
          </w:p>
          <w:p w:rsidR="000B6E2F" w:rsidRPr="000B6E2F" w:rsidRDefault="000B6E2F" w:rsidP="0033779D">
            <w:pPr>
              <w:widowControl/>
              <w:tabs>
                <w:tab w:val="num" w:pos="72"/>
              </w:tabs>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2.日常生活活動中的各樣手功能操作流程，包括餐具使用、擠牙膏、扣</w:t>
            </w:r>
          </w:p>
          <w:p w:rsidR="000B6E2F" w:rsidRPr="000B6E2F" w:rsidRDefault="000B6E2F" w:rsidP="0033779D">
            <w:pPr>
              <w:widowControl/>
              <w:tabs>
                <w:tab w:val="num" w:pos="-4786"/>
              </w:tabs>
              <w:spacing w:line="280" w:lineRule="exact"/>
              <w:ind w:leftChars="82" w:left="287" w:hangingChars="50" w:hanging="90"/>
              <w:jc w:val="both"/>
              <w:rPr>
                <w:rFonts w:ascii="標楷體" w:eastAsia="標楷體" w:hAnsi="標楷體" w:cs="新細明體"/>
                <w:color w:val="000000"/>
                <w:kern w:val="0"/>
                <w:sz w:val="18"/>
                <w:szCs w:val="18"/>
              </w:rPr>
            </w:pPr>
            <w:proofErr w:type="gramStart"/>
            <w:r w:rsidRPr="000B6E2F">
              <w:rPr>
                <w:rFonts w:ascii="標楷體" w:eastAsia="標楷體" w:hAnsi="標楷體" w:cs="新細明體" w:hint="eastAsia"/>
                <w:color w:val="000000"/>
                <w:kern w:val="0"/>
                <w:sz w:val="18"/>
                <w:szCs w:val="18"/>
              </w:rPr>
              <w:t>釦子</w:t>
            </w:r>
            <w:proofErr w:type="gramEnd"/>
            <w:r w:rsidRPr="000B6E2F">
              <w:rPr>
                <w:rFonts w:ascii="標楷體" w:eastAsia="標楷體" w:hAnsi="標楷體" w:cs="新細明體" w:hint="eastAsia"/>
                <w:color w:val="000000"/>
                <w:kern w:val="0"/>
                <w:sz w:val="18"/>
                <w:szCs w:val="18"/>
              </w:rPr>
              <w:t>、扭毛巾、堆疊物品、翻書、</w:t>
            </w:r>
            <w:proofErr w:type="gramStart"/>
            <w:r w:rsidRPr="000B6E2F">
              <w:rPr>
                <w:rFonts w:ascii="標楷體" w:eastAsia="標楷體" w:hAnsi="標楷體" w:cs="新細明體" w:hint="eastAsia"/>
                <w:color w:val="000000"/>
                <w:kern w:val="0"/>
                <w:sz w:val="18"/>
                <w:szCs w:val="18"/>
              </w:rPr>
              <w:t>繫</w:t>
            </w:r>
            <w:proofErr w:type="gramEnd"/>
            <w:r w:rsidRPr="000B6E2F">
              <w:rPr>
                <w:rFonts w:ascii="標楷體" w:eastAsia="標楷體" w:hAnsi="標楷體" w:cs="新細明體" w:hint="eastAsia"/>
                <w:color w:val="000000"/>
                <w:kern w:val="0"/>
                <w:sz w:val="18"/>
                <w:szCs w:val="18"/>
              </w:rPr>
              <w:t>鞋帶、打電話、簡單家電使用操</w:t>
            </w:r>
          </w:p>
          <w:p w:rsidR="000B6E2F" w:rsidRPr="000B6E2F" w:rsidRDefault="000B6E2F" w:rsidP="0033779D">
            <w:pPr>
              <w:widowControl/>
              <w:tabs>
                <w:tab w:val="num" w:pos="-4786"/>
              </w:tabs>
              <w:spacing w:line="280" w:lineRule="exact"/>
              <w:ind w:leftChars="77" w:left="275"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作等。</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3.手功能測試工具</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4.視覺以外感官功能對於動作功能的影響</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5.動作功能專業治療資源</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b/>
                <w:color w:val="000000"/>
                <w:kern w:val="0"/>
                <w:sz w:val="18"/>
                <w:szCs w:val="18"/>
              </w:rPr>
              <w:t>四、讀寫媒介評估</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1.讀寫評估媒材選擇與環境因素的考量。</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2.讀寫的優勢感官</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3.讀寫輔具適用範圍與選擇原則</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4.讀寫評估流程與執行方式</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5.讀寫訓練服務與輔具服務的連結</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五、個別化訓練計畫</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1.實務問題分析與處遇計畫</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2.目標規劃、期程規劃與執行管控</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3.案例討論及表格撰寫演練</w:t>
            </w:r>
          </w:p>
          <w:p w:rsidR="000B6E2F" w:rsidRPr="000B6E2F" w:rsidRDefault="000B6E2F" w:rsidP="0033779D">
            <w:pPr>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六、視障者生活訓練教學</w:t>
            </w:r>
          </w:p>
          <w:p w:rsidR="000B6E2F" w:rsidRPr="000B6E2F" w:rsidRDefault="000B6E2F" w:rsidP="0033779D">
            <w:pPr>
              <w:suppressAutoHyphens/>
              <w:spacing w:line="280" w:lineRule="exact"/>
              <w:ind w:leftChars="3" w:left="191" w:hangingChars="102" w:hanging="18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1.分析、判讀並運用生活技能評估資料，以選擇、設計和實施符合個別化需求之教學活動：策略與方法</w:t>
            </w:r>
          </w:p>
          <w:p w:rsidR="000B6E2F" w:rsidRPr="000B6E2F" w:rsidRDefault="000B6E2F" w:rsidP="0033779D">
            <w:pPr>
              <w:tabs>
                <w:tab w:val="left" w:pos="0"/>
                <w:tab w:val="num" w:pos="512"/>
              </w:tabs>
              <w:suppressAutoHyphens/>
              <w:spacing w:line="280" w:lineRule="exact"/>
              <w:ind w:leftChars="-2" w:left="71" w:hangingChars="42" w:hanging="76"/>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2.運用評估資料並持續評量學習進度，以適度修正教學計劃：策略與方法</w:t>
            </w:r>
          </w:p>
          <w:p w:rsidR="000B6E2F" w:rsidRPr="000B6E2F" w:rsidRDefault="000B6E2F" w:rsidP="0033779D">
            <w:pPr>
              <w:suppressAutoHyphens/>
              <w:spacing w:line="280" w:lineRule="exact"/>
              <w:ind w:leftChars="-2" w:left="173" w:hangingChars="99" w:hanging="17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3.於各種安置情境下（巡迴輔導、學校、重建中心）進行生活技能教學與評量之策略與方法</w:t>
            </w:r>
          </w:p>
          <w:p w:rsidR="000B6E2F" w:rsidRPr="000B6E2F" w:rsidRDefault="000B6E2F" w:rsidP="0033779D">
            <w:pPr>
              <w:spacing w:line="280" w:lineRule="exact"/>
              <w:ind w:left="72" w:hangingChars="40" w:hanging="7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4.順應文化差異、生活方式差異而選擇、設計及實施生活訓練教學之策略與方法</w:t>
            </w:r>
          </w:p>
        </w:tc>
      </w:tr>
      <w:tr w:rsidR="000B6E2F" w:rsidRPr="000B6E2F" w:rsidTr="001914CE">
        <w:tc>
          <w:tcPr>
            <w:tcW w:w="648" w:type="dxa"/>
            <w:shd w:val="clear" w:color="auto" w:fill="auto"/>
          </w:tcPr>
          <w:p w:rsidR="000B6E2F" w:rsidRPr="000B6E2F" w:rsidRDefault="000B6E2F" w:rsidP="001914CE">
            <w:pPr>
              <w:jc w:val="center"/>
              <w:rPr>
                <w:rFonts w:ascii="標楷體" w:eastAsia="標楷體" w:hAnsi="標楷體"/>
                <w:b/>
                <w:color w:val="000000"/>
                <w:sz w:val="20"/>
                <w:szCs w:val="20"/>
              </w:rPr>
            </w:pPr>
            <w:r w:rsidRPr="000B6E2F">
              <w:rPr>
                <w:rFonts w:ascii="標楷體" w:eastAsia="標楷體" w:hAnsi="標楷體" w:hint="eastAsia"/>
                <w:b/>
                <w:color w:val="000000"/>
                <w:sz w:val="20"/>
                <w:szCs w:val="20"/>
              </w:rPr>
              <w:lastRenderedPageBreak/>
              <w:t>13</w:t>
            </w:r>
          </w:p>
        </w:tc>
        <w:tc>
          <w:tcPr>
            <w:tcW w:w="1800" w:type="dxa"/>
            <w:shd w:val="clear" w:color="auto" w:fill="auto"/>
          </w:tcPr>
          <w:p w:rsidR="000B6E2F" w:rsidRPr="000B6E2F" w:rsidRDefault="000B6E2F" w:rsidP="00391479">
            <w:pPr>
              <w:snapToGrid w:val="0"/>
              <w:spacing w:beforeLines="50" w:before="180" w:line="240" w:lineRule="exact"/>
              <w:jc w:val="both"/>
              <w:rPr>
                <w:rFonts w:ascii="標楷體" w:eastAsia="標楷體" w:hAnsi="標楷體"/>
                <w:b/>
                <w:bCs/>
                <w:color w:val="000000"/>
                <w:kern w:val="0"/>
                <w:sz w:val="18"/>
                <w:szCs w:val="18"/>
              </w:rPr>
            </w:pPr>
            <w:r w:rsidRPr="000B6E2F">
              <w:rPr>
                <w:rFonts w:ascii="標楷體" w:eastAsia="標楷體" w:hAnsi="標楷體" w:hint="eastAsia"/>
                <w:b/>
                <w:color w:val="000000"/>
                <w:sz w:val="20"/>
                <w:szCs w:val="20"/>
              </w:rPr>
              <w:t>身心障礙者之健康照顧</w:t>
            </w:r>
          </w:p>
        </w:tc>
        <w:tc>
          <w:tcPr>
            <w:tcW w:w="637" w:type="dxa"/>
            <w:shd w:val="clear" w:color="auto" w:fill="auto"/>
            <w:vAlign w:val="center"/>
          </w:tcPr>
          <w:p w:rsidR="000B6E2F" w:rsidRPr="000B6E2F" w:rsidRDefault="000B6E2F" w:rsidP="0049092A">
            <w:pPr>
              <w:widowControl/>
              <w:jc w:val="center"/>
              <w:rPr>
                <w:rFonts w:ascii="標楷體" w:eastAsia="標楷體" w:hAnsi="標楷體" w:cs="新細明體"/>
                <w:color w:val="000000"/>
                <w:kern w:val="0"/>
                <w:sz w:val="20"/>
                <w:szCs w:val="20"/>
              </w:rPr>
            </w:pPr>
            <w:r w:rsidRPr="000B6E2F">
              <w:rPr>
                <w:rFonts w:ascii="標楷體" w:eastAsia="標楷體" w:hAnsi="標楷體" w:cs="新細明體" w:hint="eastAsia"/>
                <w:color w:val="000000"/>
                <w:kern w:val="0"/>
                <w:sz w:val="20"/>
                <w:szCs w:val="20"/>
              </w:rPr>
              <w:t>6</w:t>
            </w:r>
          </w:p>
        </w:tc>
        <w:tc>
          <w:tcPr>
            <w:tcW w:w="6804" w:type="dxa"/>
            <w:shd w:val="clear" w:color="auto" w:fill="auto"/>
            <w:vAlign w:val="center"/>
          </w:tcPr>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1.CPR技能</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2.癲癇發作之預防與處理</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3.常見疾病急性發作前之徵兆與預防措施</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4.常見居家意外傷害及急救處理</w:t>
            </w:r>
          </w:p>
        </w:tc>
      </w:tr>
      <w:tr w:rsidR="000B6E2F" w:rsidRPr="000B6E2F" w:rsidTr="001914CE">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14</w:t>
            </w:r>
          </w:p>
        </w:tc>
        <w:tc>
          <w:tcPr>
            <w:tcW w:w="1800" w:type="dxa"/>
            <w:shd w:val="clear" w:color="auto" w:fill="auto"/>
          </w:tcPr>
          <w:p w:rsidR="000B6E2F" w:rsidRPr="000B6E2F" w:rsidRDefault="000B6E2F" w:rsidP="001914CE">
            <w:pPr>
              <w:jc w:val="both"/>
              <w:rPr>
                <w:rFonts w:ascii="標楷體" w:eastAsia="標楷體" w:hAnsi="標楷體"/>
                <w:b/>
                <w:color w:val="000000"/>
                <w:sz w:val="18"/>
                <w:szCs w:val="18"/>
              </w:rPr>
            </w:pPr>
            <w:r w:rsidRPr="000B6E2F">
              <w:rPr>
                <w:rFonts w:ascii="標楷體" w:eastAsia="標楷體" w:hAnsi="標楷體" w:cs="新細明體" w:hint="eastAsia"/>
                <w:b/>
                <w:color w:val="000000"/>
                <w:kern w:val="0"/>
                <w:sz w:val="18"/>
                <w:szCs w:val="18"/>
              </w:rPr>
              <w:t>視障者個人生活管理訓練</w:t>
            </w:r>
          </w:p>
        </w:tc>
        <w:tc>
          <w:tcPr>
            <w:tcW w:w="637" w:type="dxa"/>
            <w:shd w:val="clear" w:color="auto" w:fill="auto"/>
            <w:vAlign w:val="center"/>
          </w:tcPr>
          <w:p w:rsidR="000B6E2F" w:rsidRPr="000B6E2F" w:rsidRDefault="000B6E2F" w:rsidP="0049092A">
            <w:pPr>
              <w:widowControl/>
              <w:snapToGrid w:val="0"/>
              <w:jc w:val="center"/>
              <w:rPr>
                <w:rFonts w:ascii="標楷體" w:eastAsia="標楷體" w:hAnsi="標楷體" w:cs="新細明體"/>
                <w:color w:val="000000"/>
                <w:kern w:val="0"/>
                <w:sz w:val="20"/>
                <w:szCs w:val="20"/>
              </w:rPr>
            </w:pPr>
            <w:r w:rsidRPr="000B6E2F">
              <w:rPr>
                <w:rFonts w:ascii="標楷體" w:eastAsia="標楷體" w:hAnsi="標楷體" w:cs="新細明體" w:hint="eastAsia"/>
                <w:color w:val="000000"/>
                <w:kern w:val="0"/>
                <w:sz w:val="20"/>
                <w:szCs w:val="20"/>
              </w:rPr>
              <w:t>66</w:t>
            </w:r>
          </w:p>
          <w:p w:rsidR="000B6E2F" w:rsidRPr="000B6E2F" w:rsidRDefault="000B6E2F" w:rsidP="0049092A">
            <w:pPr>
              <w:widowControl/>
              <w:jc w:val="center"/>
              <w:rPr>
                <w:rFonts w:ascii="標楷體" w:eastAsia="標楷體" w:hAnsi="標楷體" w:cs="新細明體"/>
                <w:color w:val="000000"/>
                <w:kern w:val="0"/>
                <w:sz w:val="20"/>
                <w:szCs w:val="20"/>
              </w:rPr>
            </w:pPr>
          </w:p>
        </w:tc>
        <w:tc>
          <w:tcPr>
            <w:tcW w:w="6804" w:type="dxa"/>
            <w:shd w:val="clear" w:color="auto" w:fill="auto"/>
            <w:vAlign w:val="center"/>
          </w:tcPr>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一、飲食管理</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1.各類食物的製備原理</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2.餐飲衛生與安全</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3.食材採購</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4.食物儲存</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5.營養學(尤其注意各年齡層所需攝取的營養成分)</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6.各類設備與用具的功能/使用範圍/類型與安全事項</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7.糖尿病及常見慢性疾病的飲食需求與禁忌</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 xml:space="preserve">（二）非視覺的安全有效操作技能，或運用剩餘視力之調適技能，包括： </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1.進食及飲用飲料技能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2.準備餐點技能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3.飲食規劃</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4.食物儲存技能、食材新鮮度辨識、</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5.餐具清潔收納技能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6.刀具安全與清潔技能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w:t>
            </w:r>
            <w:proofErr w:type="gramStart"/>
            <w:r w:rsidRPr="000B6E2F">
              <w:rPr>
                <w:rFonts w:ascii="標楷體" w:eastAsia="標楷體" w:hAnsi="標楷體" w:cs="新細明體" w:hint="eastAsia"/>
                <w:color w:val="000000"/>
                <w:kern w:val="0"/>
                <w:sz w:val="18"/>
                <w:szCs w:val="18"/>
              </w:rPr>
              <w:t>爐具鍋</w:t>
            </w:r>
            <w:proofErr w:type="gramEnd"/>
            <w:r w:rsidRPr="000B6E2F">
              <w:rPr>
                <w:rFonts w:ascii="標楷體" w:eastAsia="標楷體" w:hAnsi="標楷體" w:cs="新細明體" w:hint="eastAsia"/>
                <w:color w:val="000000"/>
                <w:kern w:val="0"/>
                <w:sz w:val="18"/>
                <w:szCs w:val="18"/>
              </w:rPr>
              <w:t>具安全與清潔技能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8.食材採購技能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9.冰箱清潔管理技能</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二、衣物管理</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firstLineChars="97" w:firstLine="175"/>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 xml:space="preserve">1.各類衣物各部位名稱 </w:t>
            </w:r>
          </w:p>
          <w:p w:rsidR="000B6E2F" w:rsidRPr="000B6E2F" w:rsidRDefault="000B6E2F" w:rsidP="0033779D">
            <w:pPr>
              <w:widowControl/>
              <w:spacing w:line="280" w:lineRule="exact"/>
              <w:ind w:leftChars="74" w:left="372" w:hangingChars="108" w:hanging="19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2.衣物的構造及材質的特性(適用晾曬方式/烘乾</w:t>
            </w:r>
            <w:proofErr w:type="gramStart"/>
            <w:r w:rsidRPr="000B6E2F">
              <w:rPr>
                <w:rFonts w:ascii="標楷體" w:eastAsia="標楷體" w:hAnsi="標楷體" w:cs="新細明體" w:hint="eastAsia"/>
                <w:color w:val="000000"/>
                <w:kern w:val="0"/>
                <w:sz w:val="18"/>
                <w:szCs w:val="18"/>
              </w:rPr>
              <w:t>熨</w:t>
            </w:r>
            <w:proofErr w:type="gramEnd"/>
            <w:r w:rsidRPr="000B6E2F">
              <w:rPr>
                <w:rFonts w:ascii="標楷體" w:eastAsia="標楷體" w:hAnsi="標楷體" w:cs="新細明體" w:hint="eastAsia"/>
                <w:color w:val="000000"/>
                <w:kern w:val="0"/>
                <w:sz w:val="18"/>
                <w:szCs w:val="18"/>
              </w:rPr>
              <w:t>燙/適用洗劑或漂白水/吊掛方式/收納方式/女性內衣選購洗滌與保養)</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3.洗劑性質與適用範圍</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1.衣物清洗/晾乾/烘乾技能、待洗衣物分類策略與技能、清潔劑選用與用量的量測</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2.衣物摺疊/吊掛技能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3.衣物標示與分類收納技能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4.基本衣物縫補與針線盒規劃整理技能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5.衣物</w:t>
            </w:r>
            <w:proofErr w:type="gramStart"/>
            <w:r w:rsidRPr="000B6E2F">
              <w:rPr>
                <w:rFonts w:ascii="標楷體" w:eastAsia="標楷體" w:hAnsi="標楷體" w:cs="新細明體" w:hint="eastAsia"/>
                <w:color w:val="000000"/>
                <w:kern w:val="0"/>
                <w:sz w:val="18"/>
                <w:szCs w:val="18"/>
              </w:rPr>
              <w:t>熨</w:t>
            </w:r>
            <w:proofErr w:type="gramEnd"/>
            <w:r w:rsidRPr="000B6E2F">
              <w:rPr>
                <w:rFonts w:ascii="標楷體" w:eastAsia="標楷體" w:hAnsi="標楷體" w:cs="新細明體" w:hint="eastAsia"/>
                <w:color w:val="000000"/>
                <w:kern w:val="0"/>
                <w:sz w:val="18"/>
                <w:szCs w:val="18"/>
              </w:rPr>
              <w:t>燙技能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6.衣物與配飾的採購技能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7.洗衣機/烘乾機清潔技能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8.自助洗衣店操作技能</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9.女性內衣選購、洗滌與保養</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三、個人衛生</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1.個人衛生</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2.女性生理衛生、懷孕與生產</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3.皮膚保養基本知識</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4.義眼及助聽器相關知識</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leftChars="80" w:left="401" w:hangingChars="116" w:hanging="20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1.清洗及照護身體部位(包含一般清潔、指甲/鬍鬚/鼻毛剪除、照護皮膚、異味處理、腋下汗毛清理等)</w:t>
            </w:r>
          </w:p>
          <w:p w:rsidR="000B6E2F" w:rsidRPr="000B6E2F" w:rsidRDefault="000B6E2F" w:rsidP="0033779D">
            <w:pPr>
              <w:widowControl/>
              <w:spacing w:line="280" w:lineRule="exact"/>
              <w:ind w:left="177"/>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2.如廁技巧與外出的如廁策略</w:t>
            </w:r>
          </w:p>
          <w:p w:rsidR="000B6E2F" w:rsidRPr="000B6E2F" w:rsidRDefault="000B6E2F" w:rsidP="0033779D">
            <w:pPr>
              <w:widowControl/>
              <w:spacing w:line="280" w:lineRule="exact"/>
              <w:ind w:leftChars="77" w:left="252" w:hangingChars="37" w:hanging="67"/>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3.女性生理衛生技能(包含生理衛生用品之使用更換、身體清潔、生理期估算及預先隨身攜帶用品)</w:t>
            </w:r>
          </w:p>
          <w:p w:rsidR="000B6E2F" w:rsidRPr="000B6E2F" w:rsidRDefault="000B6E2F" w:rsidP="0033779D">
            <w:pPr>
              <w:widowControl/>
              <w:spacing w:line="280" w:lineRule="exact"/>
              <w:ind w:firstLineChars="100" w:firstLine="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4.義眼及助聽器清潔保養技能</w:t>
            </w:r>
          </w:p>
          <w:p w:rsidR="000B6E2F" w:rsidRPr="000B6E2F" w:rsidRDefault="000B6E2F" w:rsidP="0033779D">
            <w:pPr>
              <w:spacing w:line="280" w:lineRule="exact"/>
              <w:ind w:leftChars="1" w:left="331" w:hangingChars="183" w:hanging="32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四、穿著與儀容修飾</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1.服裝搭配（包括色彩/材質/型式/髮型/鞋子/場合的搭配）</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2.彩妝基本知識</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1.服裝穿著與搭配技能(觸覺辨識各類衣服構造/正反面辨識、各類衣物穿脫技巧、衣領整理、</w:t>
            </w:r>
            <w:proofErr w:type="gramStart"/>
            <w:r w:rsidRPr="000B6E2F">
              <w:rPr>
                <w:rFonts w:ascii="標楷體" w:eastAsia="標楷體" w:hAnsi="標楷體" w:cs="新細明體" w:hint="eastAsia"/>
                <w:color w:val="000000"/>
                <w:kern w:val="0"/>
                <w:sz w:val="18"/>
                <w:szCs w:val="18"/>
              </w:rPr>
              <w:t>繫</w:t>
            </w:r>
            <w:proofErr w:type="gramEnd"/>
            <w:r w:rsidRPr="000B6E2F">
              <w:rPr>
                <w:rFonts w:ascii="標楷體" w:eastAsia="標楷體" w:hAnsi="標楷體" w:cs="新細明體" w:hint="eastAsia"/>
                <w:color w:val="000000"/>
                <w:kern w:val="0"/>
                <w:sz w:val="18"/>
                <w:szCs w:val="18"/>
              </w:rPr>
              <w:t>鞋帶、腰帶/圍巾配飾/</w:t>
            </w:r>
            <w:proofErr w:type="gramStart"/>
            <w:r w:rsidRPr="000B6E2F">
              <w:rPr>
                <w:rFonts w:ascii="標楷體" w:eastAsia="標楷體" w:hAnsi="標楷體" w:cs="新細明體" w:hint="eastAsia"/>
                <w:color w:val="000000"/>
                <w:kern w:val="0"/>
                <w:sz w:val="18"/>
                <w:szCs w:val="18"/>
              </w:rPr>
              <w:t>髮</w:t>
            </w:r>
            <w:proofErr w:type="gramEnd"/>
            <w:r w:rsidRPr="000B6E2F">
              <w:rPr>
                <w:rFonts w:ascii="標楷體" w:eastAsia="標楷體" w:hAnsi="標楷體" w:cs="新細明體" w:hint="eastAsia"/>
                <w:color w:val="000000"/>
                <w:kern w:val="0"/>
                <w:sz w:val="18"/>
                <w:szCs w:val="18"/>
              </w:rPr>
              <w:t>飾的佩戴技巧)</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2.基本化妝技巧</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五、時間管理</w:t>
            </w:r>
          </w:p>
          <w:p w:rsidR="000B6E2F" w:rsidRPr="000B6E2F" w:rsidRDefault="000B6E2F" w:rsidP="0033779D">
            <w:pPr>
              <w:widowControl/>
              <w:spacing w:line="280" w:lineRule="exact"/>
              <w:ind w:leftChars="7" w:left="377"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（一）非視覺的安全有效操作技能，或運用剩餘視力之調適技能，包括：</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1.計時工具使用技能</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2.時間規劃與管理技能</w:t>
            </w:r>
          </w:p>
          <w:p w:rsidR="000B6E2F" w:rsidRPr="000B6E2F" w:rsidRDefault="000B6E2F" w:rsidP="0033779D">
            <w:pPr>
              <w:widowControl/>
              <w:spacing w:line="280" w:lineRule="exact"/>
              <w:ind w:firstLineChars="50" w:firstLine="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六、錢幣辨識與財務管理</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1.財務規劃管控、</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2.塑膠貨幣使用相關知識</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1.錢幣辨識與收納、</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2.塑膠貨幣標示/收納與使用、</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3.提款機操作、</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4.電子貨幣/電子銀行使用、</w:t>
            </w:r>
          </w:p>
          <w:p w:rsidR="000B6E2F" w:rsidRPr="000B6E2F" w:rsidRDefault="000B6E2F" w:rsidP="0033779D">
            <w:pPr>
              <w:widowControl/>
              <w:spacing w:line="280" w:lineRule="exact"/>
              <w:ind w:leftChars="63" w:left="241"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5.使用銀行服務(櫃台服務、語音轉帳、帳戶語音資訊)、</w:t>
            </w:r>
          </w:p>
          <w:p w:rsidR="000B6E2F" w:rsidRPr="000B6E2F" w:rsidRDefault="000B6E2F" w:rsidP="0033779D">
            <w:pPr>
              <w:widowControl/>
              <w:spacing w:line="280" w:lineRule="exact"/>
              <w:ind w:leftChars="63" w:left="241"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6.保護財物安全策略(運用郵局信箱收領有價票</w:t>
            </w:r>
            <w:proofErr w:type="gramStart"/>
            <w:r w:rsidRPr="000B6E2F">
              <w:rPr>
                <w:rFonts w:ascii="標楷體" w:eastAsia="標楷體" w:hAnsi="標楷體" w:cs="新細明體" w:hint="eastAsia"/>
                <w:color w:val="000000"/>
                <w:kern w:val="0"/>
                <w:sz w:val="18"/>
                <w:szCs w:val="18"/>
              </w:rPr>
              <w:t>券</w:t>
            </w:r>
            <w:proofErr w:type="gramEnd"/>
            <w:r w:rsidRPr="000B6E2F">
              <w:rPr>
                <w:rFonts w:ascii="標楷體" w:eastAsia="標楷體" w:hAnsi="標楷體" w:cs="新細明體" w:hint="eastAsia"/>
                <w:color w:val="000000"/>
                <w:kern w:val="0"/>
                <w:sz w:val="18"/>
                <w:szCs w:val="18"/>
              </w:rPr>
              <w:t>、運用保險箱收藏財物等)、</w:t>
            </w:r>
          </w:p>
          <w:p w:rsidR="000B6E2F" w:rsidRPr="000B6E2F" w:rsidRDefault="000B6E2F" w:rsidP="0033779D">
            <w:pPr>
              <w:widowControl/>
              <w:spacing w:line="280" w:lineRule="exact"/>
              <w:ind w:leftChars="63" w:left="241"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7.記帳、日常生活消費規劃與管控(水、電、瓦斯、手機等)</w:t>
            </w:r>
          </w:p>
          <w:p w:rsidR="000B6E2F" w:rsidRPr="000B6E2F" w:rsidRDefault="000B6E2F" w:rsidP="0033779D">
            <w:pPr>
              <w:widowControl/>
              <w:spacing w:line="280" w:lineRule="exact"/>
              <w:ind w:left="15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8.財務規劃</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七、基本醫藥管理</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（一）基礎知識：用藥常識</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1.藥品分類/標示/收納技能</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2.掛號/醫療資訊查詢技能</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3.身體不適之應變（如感冒、拉肚子）、健康異狀的察覺</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4.簡易外傷處理技能</w:t>
            </w:r>
          </w:p>
          <w:p w:rsidR="000B6E2F" w:rsidRPr="000B6E2F" w:rsidRDefault="000B6E2F" w:rsidP="0033779D">
            <w:pPr>
              <w:widowControl/>
              <w:spacing w:line="280" w:lineRule="exact"/>
              <w:ind w:leftChars="63" w:left="331"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5.緊急求救策略與技能</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八、糖尿病及慢性病自我照顧</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leftChars="73" w:left="175"/>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1.糖尿病基礎醫學及護理知識</w:t>
            </w:r>
          </w:p>
          <w:p w:rsidR="000B6E2F" w:rsidRPr="000B6E2F" w:rsidRDefault="000B6E2F" w:rsidP="0033779D">
            <w:pPr>
              <w:widowControl/>
              <w:spacing w:line="280" w:lineRule="exact"/>
              <w:ind w:leftChars="73" w:left="251" w:hangingChars="42" w:hanging="76"/>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2.常見慢性病基礎醫學及護理知識(高鉀的飲食知識、洗腎患者、心血管疾病患者之護理知識、免疫系統疾病/紅斑</w:t>
            </w:r>
            <w:r w:rsidR="00EE7DA8">
              <w:rPr>
                <w:rFonts w:ascii="標楷體" w:eastAsia="標楷體" w:hAnsi="標楷體" w:cs="新細明體" w:hint="eastAsia"/>
                <w:color w:val="000000"/>
                <w:kern w:val="0"/>
                <w:sz w:val="18"/>
                <w:szCs w:val="18"/>
              </w:rPr>
              <w:t>性</w:t>
            </w:r>
            <w:r w:rsidRPr="000B6E2F">
              <w:rPr>
                <w:rFonts w:ascii="標楷體" w:eastAsia="標楷體" w:hAnsi="標楷體" w:cs="新細明體" w:hint="eastAsia"/>
                <w:color w:val="000000"/>
                <w:kern w:val="0"/>
                <w:sz w:val="18"/>
                <w:szCs w:val="18"/>
              </w:rPr>
              <w:t>狼瘡/貝西氏症</w:t>
            </w:r>
            <w:proofErr w:type="spellStart"/>
            <w:r w:rsidRPr="000B6E2F">
              <w:rPr>
                <w:rFonts w:ascii="標楷體" w:eastAsia="標楷體" w:hAnsi="標楷體" w:cs="新細明體" w:hint="eastAsia"/>
                <w:color w:val="000000"/>
                <w:kern w:val="0"/>
                <w:sz w:val="18"/>
                <w:szCs w:val="18"/>
              </w:rPr>
              <w:t>Behcet</w:t>
            </w:r>
            <w:r w:rsidRPr="000B6E2F">
              <w:rPr>
                <w:rFonts w:ascii="標楷體" w:eastAsia="標楷體" w:hAnsi="標楷體" w:cs="新細明體"/>
                <w:color w:val="000000"/>
                <w:kern w:val="0"/>
                <w:sz w:val="18"/>
                <w:szCs w:val="18"/>
              </w:rPr>
              <w:t>’</w:t>
            </w:r>
            <w:r w:rsidRPr="000B6E2F">
              <w:rPr>
                <w:rFonts w:ascii="標楷體" w:eastAsia="標楷體" w:hAnsi="標楷體" w:cs="新細明體" w:hint="eastAsia"/>
                <w:color w:val="000000"/>
                <w:kern w:val="0"/>
                <w:sz w:val="18"/>
                <w:szCs w:val="18"/>
              </w:rPr>
              <w:t>s</w:t>
            </w:r>
            <w:proofErr w:type="spellEnd"/>
            <w:r w:rsidRPr="000B6E2F">
              <w:rPr>
                <w:rFonts w:ascii="標楷體" w:eastAsia="標楷體" w:hAnsi="標楷體" w:cs="新細明體" w:hint="eastAsia"/>
                <w:color w:val="000000"/>
                <w:kern w:val="0"/>
                <w:sz w:val="18"/>
                <w:szCs w:val="18"/>
              </w:rPr>
              <w:t xml:space="preserve"> Disease等、腦瘤、老年病醫學)</w:t>
            </w:r>
          </w:p>
          <w:p w:rsidR="000B6E2F" w:rsidRPr="000B6E2F" w:rsidRDefault="000B6E2F" w:rsidP="0033779D">
            <w:pPr>
              <w:widowControl/>
              <w:spacing w:line="280" w:lineRule="exact"/>
              <w:ind w:leftChars="73" w:left="175"/>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3.糖尿病及常見慢性疾病對於生活功能之影響</w:t>
            </w:r>
          </w:p>
          <w:p w:rsidR="000B6E2F" w:rsidRPr="000B6E2F" w:rsidRDefault="000B6E2F" w:rsidP="0033779D">
            <w:pPr>
              <w:widowControl/>
              <w:spacing w:line="280" w:lineRule="exact"/>
              <w:ind w:leftChars="8" w:left="1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leftChars="68" w:left="253"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1.糖尿病自我照顧技能與策略(胰島素計量與注射技能,血糖量測技能或策略、藥物管理</w:t>
            </w:r>
            <w:r w:rsidR="008A6061" w:rsidRPr="000B6E2F">
              <w:rPr>
                <w:rFonts w:ascii="標楷體" w:eastAsia="標楷體" w:hAnsi="標楷體" w:cs="新細明體" w:hint="eastAsia"/>
                <w:color w:val="000000"/>
                <w:kern w:val="0"/>
                <w:sz w:val="18"/>
                <w:szCs w:val="18"/>
              </w:rPr>
              <w:t>、</w:t>
            </w:r>
            <w:r w:rsidRPr="000B6E2F">
              <w:rPr>
                <w:rFonts w:ascii="標楷體" w:eastAsia="標楷體" w:hAnsi="標楷體" w:cs="新細明體" w:hint="eastAsia"/>
                <w:color w:val="000000"/>
                <w:kern w:val="0"/>
                <w:sz w:val="18"/>
                <w:szCs w:val="18"/>
              </w:rPr>
              <w:t>紀錄、足部保護、外出時預防低血糖症狀的策略、緊急狀況處理策略)</w:t>
            </w:r>
          </w:p>
          <w:p w:rsidR="000B6E2F" w:rsidRPr="000B6E2F" w:rsidRDefault="000B6E2F" w:rsidP="0033779D">
            <w:pPr>
              <w:widowControl/>
              <w:spacing w:line="280" w:lineRule="exact"/>
              <w:ind w:firstLineChars="100" w:firstLine="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2.常見慢性病自我照顧技能與策略</w:t>
            </w:r>
          </w:p>
          <w:p w:rsidR="000B6E2F" w:rsidRPr="000B6E2F" w:rsidRDefault="000B6E2F" w:rsidP="0033779D">
            <w:pPr>
              <w:spacing w:line="280" w:lineRule="exact"/>
              <w:ind w:leftChars="-7" w:left="1" w:hangingChars="10" w:hanging="1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ind w:left="339" w:hangingChars="188" w:hanging="339"/>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九、</w:t>
            </w:r>
            <w:proofErr w:type="gramStart"/>
            <w:r w:rsidRPr="000B6E2F">
              <w:rPr>
                <w:rFonts w:ascii="標楷體" w:eastAsia="標楷體" w:hAnsi="標楷體" w:cs="新細明體" w:hint="eastAsia"/>
                <w:b/>
                <w:color w:val="000000"/>
                <w:kern w:val="0"/>
                <w:sz w:val="18"/>
                <w:szCs w:val="18"/>
              </w:rPr>
              <w:t>視多障</w:t>
            </w:r>
            <w:proofErr w:type="gramEnd"/>
            <w:r w:rsidRPr="000B6E2F">
              <w:rPr>
                <w:rFonts w:ascii="標楷體" w:eastAsia="標楷體" w:hAnsi="標楷體" w:cs="新細明體" w:hint="eastAsia"/>
                <w:b/>
                <w:color w:val="000000"/>
                <w:kern w:val="0"/>
                <w:sz w:val="18"/>
                <w:szCs w:val="18"/>
              </w:rPr>
              <w:t>者個人生活管理</w:t>
            </w:r>
          </w:p>
          <w:p w:rsidR="000B6E2F" w:rsidRPr="000B6E2F" w:rsidRDefault="000B6E2F" w:rsidP="0033779D">
            <w:pPr>
              <w:widowControl/>
              <w:spacing w:line="280" w:lineRule="exact"/>
              <w:ind w:left="173" w:hangingChars="96" w:hanging="17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leftChars="67" w:left="172" w:hangingChars="6" w:hanging="1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1.各類行動輔具</w:t>
            </w:r>
            <w:r w:rsidRPr="000B6E2F">
              <w:rPr>
                <w:rFonts w:ascii="標楷體" w:eastAsia="標楷體" w:hAnsi="標楷體" w:cs="新細明體"/>
                <w:color w:val="000000"/>
                <w:kern w:val="0"/>
                <w:sz w:val="18"/>
                <w:szCs w:val="18"/>
              </w:rPr>
              <w:t>(</w:t>
            </w:r>
            <w:r w:rsidRPr="000B6E2F">
              <w:rPr>
                <w:rFonts w:ascii="標楷體" w:eastAsia="標楷體" w:hAnsi="標楷體" w:cs="新細明體" w:hint="eastAsia"/>
                <w:color w:val="000000"/>
                <w:kern w:val="0"/>
                <w:sz w:val="18"/>
                <w:szCs w:val="18"/>
              </w:rPr>
              <w:t>輪椅</w:t>
            </w:r>
            <w:r w:rsidRPr="000B6E2F">
              <w:rPr>
                <w:rFonts w:ascii="標楷體" w:eastAsia="標楷體" w:hAnsi="標楷體" w:cs="新細明體"/>
                <w:color w:val="000000"/>
                <w:kern w:val="0"/>
                <w:sz w:val="18"/>
                <w:szCs w:val="18"/>
              </w:rPr>
              <w:t>,</w:t>
            </w:r>
            <w:r w:rsidRPr="000B6E2F">
              <w:rPr>
                <w:rFonts w:ascii="標楷體" w:eastAsia="標楷體" w:hAnsi="標楷體" w:cs="新細明體" w:hint="eastAsia"/>
                <w:color w:val="000000"/>
                <w:kern w:val="0"/>
                <w:sz w:val="18"/>
                <w:szCs w:val="18"/>
              </w:rPr>
              <w:t>助行器</w:t>
            </w:r>
            <w:r w:rsidRPr="000B6E2F">
              <w:rPr>
                <w:rFonts w:ascii="標楷體" w:eastAsia="標楷體" w:hAnsi="標楷體" w:cs="新細明體"/>
                <w:color w:val="000000"/>
                <w:kern w:val="0"/>
                <w:sz w:val="18"/>
                <w:szCs w:val="18"/>
              </w:rPr>
              <w:t>,</w:t>
            </w:r>
            <w:proofErr w:type="gramStart"/>
            <w:r w:rsidRPr="000B6E2F">
              <w:rPr>
                <w:rFonts w:ascii="標楷體" w:eastAsia="標楷體" w:hAnsi="標楷體" w:cs="新細明體" w:hint="eastAsia"/>
                <w:color w:val="000000"/>
                <w:kern w:val="0"/>
                <w:sz w:val="18"/>
                <w:szCs w:val="18"/>
              </w:rPr>
              <w:t>支撐杖等</w:t>
            </w:r>
            <w:proofErr w:type="gramEnd"/>
            <w:r w:rsidRPr="000B6E2F">
              <w:rPr>
                <w:rFonts w:ascii="標楷體" w:eastAsia="標楷體" w:hAnsi="標楷體" w:cs="新細明體"/>
                <w:color w:val="000000"/>
                <w:kern w:val="0"/>
                <w:sz w:val="18"/>
                <w:szCs w:val="18"/>
              </w:rPr>
              <w:t>)</w:t>
            </w:r>
            <w:r w:rsidRPr="000B6E2F">
              <w:rPr>
                <w:rFonts w:ascii="標楷體" w:eastAsia="標楷體" w:hAnsi="標楷體" w:cs="新細明體" w:hint="eastAsia"/>
                <w:color w:val="000000"/>
                <w:kern w:val="0"/>
                <w:sz w:val="18"/>
                <w:szCs w:val="18"/>
              </w:rPr>
              <w:t>--包括適用於成年及兒童者</w:t>
            </w:r>
          </w:p>
          <w:p w:rsidR="000B6E2F" w:rsidRPr="000B6E2F" w:rsidRDefault="000B6E2F" w:rsidP="0033779D">
            <w:pPr>
              <w:widowControl/>
              <w:spacing w:line="280" w:lineRule="exact"/>
              <w:ind w:leftChars="67" w:left="172" w:hangingChars="6" w:hanging="1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w:t>
            </w:r>
            <w:proofErr w:type="gramStart"/>
            <w:r w:rsidRPr="000B6E2F">
              <w:rPr>
                <w:rFonts w:ascii="標楷體" w:eastAsia="標楷體" w:hAnsi="標楷體" w:cs="新細明體" w:hint="eastAsia"/>
                <w:color w:val="000000"/>
                <w:kern w:val="0"/>
                <w:sz w:val="18"/>
                <w:szCs w:val="18"/>
              </w:rPr>
              <w:t>視多障</w:t>
            </w:r>
            <w:proofErr w:type="gramEnd"/>
            <w:r w:rsidRPr="000B6E2F">
              <w:rPr>
                <w:rFonts w:ascii="標楷體" w:eastAsia="標楷體" w:hAnsi="標楷體" w:cs="新細明體" w:hint="eastAsia"/>
                <w:color w:val="000000"/>
                <w:kern w:val="0"/>
                <w:sz w:val="18"/>
                <w:szCs w:val="18"/>
              </w:rPr>
              <w:t>者獨立生活技能之適當調適方法及器材</w:t>
            </w:r>
          </w:p>
          <w:p w:rsidR="000B6E2F" w:rsidRPr="000B6E2F" w:rsidRDefault="000B6E2F" w:rsidP="0033779D">
            <w:pPr>
              <w:widowControl/>
              <w:spacing w:line="280" w:lineRule="exact"/>
              <w:ind w:leftChars="67" w:left="172" w:hangingChars="6" w:hanging="1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w:t>
            </w:r>
            <w:proofErr w:type="gramStart"/>
            <w:r w:rsidRPr="000B6E2F">
              <w:rPr>
                <w:rFonts w:ascii="標楷體" w:eastAsia="標楷體" w:hAnsi="標楷體" w:cs="新細明體" w:hint="eastAsia"/>
                <w:color w:val="000000"/>
                <w:kern w:val="0"/>
                <w:sz w:val="18"/>
                <w:szCs w:val="18"/>
              </w:rPr>
              <w:t>視多障之</w:t>
            </w:r>
            <w:proofErr w:type="gramEnd"/>
            <w:r w:rsidRPr="000B6E2F">
              <w:rPr>
                <w:rFonts w:ascii="標楷體" w:eastAsia="標楷體" w:hAnsi="標楷體" w:cs="新細明體" w:hint="eastAsia"/>
                <w:color w:val="000000"/>
                <w:kern w:val="0"/>
                <w:sz w:val="18"/>
                <w:szCs w:val="18"/>
              </w:rPr>
              <w:t>相關資源與轉</w:t>
            </w:r>
            <w:proofErr w:type="gramStart"/>
            <w:r w:rsidRPr="000B6E2F">
              <w:rPr>
                <w:rFonts w:ascii="標楷體" w:eastAsia="標楷體" w:hAnsi="標楷體" w:cs="新細明體" w:hint="eastAsia"/>
                <w:color w:val="000000"/>
                <w:kern w:val="0"/>
                <w:sz w:val="18"/>
                <w:szCs w:val="18"/>
              </w:rPr>
              <w:t>介</w:t>
            </w:r>
            <w:proofErr w:type="gramEnd"/>
            <w:r w:rsidRPr="000B6E2F">
              <w:rPr>
                <w:rFonts w:ascii="標楷體" w:eastAsia="標楷體" w:hAnsi="標楷體" w:cs="新細明體" w:hint="eastAsia"/>
                <w:color w:val="000000"/>
                <w:kern w:val="0"/>
                <w:sz w:val="18"/>
                <w:szCs w:val="18"/>
              </w:rPr>
              <w:t>服務</w:t>
            </w:r>
            <w:r w:rsidRPr="000B6E2F">
              <w:rPr>
                <w:rFonts w:ascii="標楷體" w:eastAsia="標楷體" w:hAnsi="標楷體" w:cs="新細明體"/>
                <w:color w:val="000000"/>
                <w:kern w:val="0"/>
                <w:sz w:val="18"/>
                <w:szCs w:val="18"/>
              </w:rPr>
              <w:t>(</w:t>
            </w:r>
            <w:r w:rsidRPr="000B6E2F">
              <w:rPr>
                <w:rFonts w:ascii="標楷體" w:eastAsia="標楷體" w:hAnsi="標楷體" w:cs="新細明體" w:hint="eastAsia"/>
                <w:color w:val="000000"/>
                <w:kern w:val="0"/>
                <w:sz w:val="18"/>
                <w:szCs w:val="18"/>
              </w:rPr>
              <w:t>包括成年及兒童</w:t>
            </w:r>
            <w:proofErr w:type="gramStart"/>
            <w:r w:rsidRPr="000B6E2F">
              <w:rPr>
                <w:rFonts w:ascii="標楷體" w:eastAsia="標楷體" w:hAnsi="標楷體" w:cs="新細明體" w:hint="eastAsia"/>
                <w:color w:val="000000"/>
                <w:kern w:val="0"/>
                <w:sz w:val="18"/>
                <w:szCs w:val="18"/>
              </w:rPr>
              <w:t>視多障</w:t>
            </w:r>
            <w:proofErr w:type="gramEnd"/>
            <w:r w:rsidRPr="000B6E2F">
              <w:rPr>
                <w:rFonts w:ascii="標楷體" w:eastAsia="標楷體" w:hAnsi="標楷體" w:cs="新細明體" w:hint="eastAsia"/>
                <w:color w:val="000000"/>
                <w:kern w:val="0"/>
                <w:sz w:val="18"/>
                <w:szCs w:val="18"/>
              </w:rPr>
              <w:t>者</w:t>
            </w:r>
            <w:r w:rsidRPr="000B6E2F">
              <w:rPr>
                <w:rFonts w:ascii="標楷體" w:eastAsia="標楷體" w:hAnsi="標楷體" w:cs="新細明體"/>
                <w:color w:val="000000"/>
                <w:kern w:val="0"/>
                <w:sz w:val="18"/>
                <w:szCs w:val="18"/>
              </w:rPr>
              <w:t>)</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（二）視障合併其他障礙下之日常生活活動調適</w:t>
            </w:r>
            <w:proofErr w:type="gramStart"/>
            <w:r w:rsidRPr="000B6E2F">
              <w:rPr>
                <w:rFonts w:ascii="標楷體" w:eastAsia="標楷體" w:hAnsi="標楷體" w:cs="新細明體" w:hint="eastAsia"/>
                <w:color w:val="000000"/>
                <w:kern w:val="0"/>
                <w:sz w:val="18"/>
                <w:szCs w:val="18"/>
              </w:rPr>
              <w:t>技能及輔具</w:t>
            </w:r>
            <w:proofErr w:type="gramEnd"/>
            <w:r w:rsidRPr="000B6E2F">
              <w:rPr>
                <w:rFonts w:ascii="標楷體" w:eastAsia="標楷體" w:hAnsi="標楷體" w:cs="新細明體" w:hint="eastAsia"/>
                <w:color w:val="000000"/>
                <w:kern w:val="0"/>
                <w:sz w:val="18"/>
                <w:szCs w:val="18"/>
              </w:rPr>
              <w:t>使用</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tc>
      </w:tr>
      <w:tr w:rsidR="000B6E2F" w:rsidRPr="000B6E2F" w:rsidTr="001914CE">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lastRenderedPageBreak/>
              <w:t>15</w:t>
            </w:r>
          </w:p>
        </w:tc>
        <w:tc>
          <w:tcPr>
            <w:tcW w:w="1800" w:type="dxa"/>
            <w:shd w:val="clear" w:color="auto" w:fill="auto"/>
          </w:tcPr>
          <w:p w:rsidR="000B6E2F" w:rsidRPr="000B6E2F" w:rsidRDefault="000B6E2F" w:rsidP="001914CE">
            <w:pPr>
              <w:widowControl/>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視障者家務管理訓練</w:t>
            </w:r>
          </w:p>
          <w:p w:rsidR="000B6E2F" w:rsidRPr="000B6E2F" w:rsidRDefault="000B6E2F" w:rsidP="001914CE">
            <w:pPr>
              <w:widowControl/>
              <w:jc w:val="both"/>
              <w:rPr>
                <w:rFonts w:ascii="標楷體" w:eastAsia="標楷體" w:hAnsi="標楷體" w:cs="新細明體"/>
                <w:b/>
                <w:color w:val="000000"/>
                <w:kern w:val="0"/>
                <w:sz w:val="18"/>
                <w:szCs w:val="18"/>
              </w:rPr>
            </w:pPr>
          </w:p>
        </w:tc>
        <w:tc>
          <w:tcPr>
            <w:tcW w:w="637" w:type="dxa"/>
            <w:shd w:val="clear" w:color="auto" w:fill="auto"/>
            <w:vAlign w:val="center"/>
          </w:tcPr>
          <w:p w:rsidR="000B6E2F" w:rsidRPr="000B6E2F" w:rsidRDefault="000B6E2F" w:rsidP="0049092A">
            <w:pPr>
              <w:widowControl/>
              <w:snapToGrid w:val="0"/>
              <w:jc w:val="center"/>
              <w:rPr>
                <w:rFonts w:ascii="標楷體" w:eastAsia="標楷體" w:hAnsi="標楷體" w:cs="新細明體"/>
                <w:color w:val="000000"/>
                <w:kern w:val="0"/>
                <w:sz w:val="20"/>
                <w:szCs w:val="20"/>
              </w:rPr>
            </w:pPr>
            <w:r w:rsidRPr="000B6E2F">
              <w:rPr>
                <w:rFonts w:ascii="標楷體" w:eastAsia="標楷體" w:hAnsi="標楷體" w:cs="新細明體" w:hint="eastAsia"/>
                <w:color w:val="000000"/>
                <w:kern w:val="0"/>
                <w:sz w:val="20"/>
                <w:szCs w:val="20"/>
              </w:rPr>
              <w:t>22</w:t>
            </w:r>
          </w:p>
        </w:tc>
        <w:tc>
          <w:tcPr>
            <w:tcW w:w="6804" w:type="dxa"/>
            <w:shd w:val="clear" w:color="auto" w:fill="auto"/>
          </w:tcPr>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一、廚房及家用器具安全操作</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tabs>
                <w:tab w:val="num" w:pos="499"/>
              </w:tabs>
              <w:snapToGrid w:val="0"/>
              <w:spacing w:line="280" w:lineRule="exact"/>
              <w:ind w:leftChars="226" w:left="569" w:hangingChars="15" w:hanging="27"/>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用電安全、瓦斯安全、廚房及家用器具之構造、適用範圍及對於健康的影響</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leftChars="80" w:left="401" w:hangingChars="116" w:hanging="20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1.電器操作技能，包括：延長線插座使用原則、電源線之安全擺放及收納、電熱器安全操作、</w:t>
            </w:r>
            <w:proofErr w:type="gramStart"/>
            <w:r w:rsidRPr="000B6E2F">
              <w:rPr>
                <w:rFonts w:ascii="標楷體" w:eastAsia="標楷體" w:hAnsi="標楷體" w:cs="新細明體" w:hint="eastAsia"/>
                <w:color w:val="000000"/>
                <w:kern w:val="0"/>
                <w:sz w:val="18"/>
                <w:szCs w:val="18"/>
              </w:rPr>
              <w:t>切電處理</w:t>
            </w:r>
            <w:proofErr w:type="gramEnd"/>
            <w:r w:rsidRPr="000B6E2F">
              <w:rPr>
                <w:rFonts w:ascii="標楷體" w:eastAsia="標楷體" w:hAnsi="標楷體" w:cs="新細明體" w:hint="eastAsia"/>
                <w:color w:val="000000"/>
                <w:kern w:val="0"/>
                <w:sz w:val="18"/>
                <w:szCs w:val="18"/>
              </w:rPr>
              <w:t>、簡易故障辨識與排除技能(如：電源</w:t>
            </w:r>
            <w:proofErr w:type="gramStart"/>
            <w:r w:rsidRPr="000B6E2F">
              <w:rPr>
                <w:rFonts w:ascii="標楷體" w:eastAsia="標楷體" w:hAnsi="標楷體" w:cs="新細明體" w:hint="eastAsia"/>
                <w:color w:val="000000"/>
                <w:kern w:val="0"/>
                <w:sz w:val="18"/>
                <w:szCs w:val="18"/>
              </w:rPr>
              <w:t>是否插上</w:t>
            </w:r>
            <w:proofErr w:type="gramEnd"/>
            <w:r w:rsidRPr="000B6E2F">
              <w:rPr>
                <w:rFonts w:ascii="標楷體" w:eastAsia="標楷體" w:hAnsi="標楷體" w:cs="新細明體" w:hint="eastAsia"/>
                <w:color w:val="000000"/>
                <w:kern w:val="0"/>
                <w:sz w:val="18"/>
                <w:szCs w:val="18"/>
              </w:rPr>
              <w:t>、電線的燒焦味、異常聲音)、緊急狀況處理知識與技能、常用電器操作技能(如：電風扇、檯燈、除濕機、冷氣機、電暖器、</w:t>
            </w:r>
            <w:proofErr w:type="gramStart"/>
            <w:r w:rsidRPr="000B6E2F">
              <w:rPr>
                <w:rFonts w:ascii="標楷體" w:eastAsia="標楷體" w:hAnsi="標楷體" w:cs="新細明體" w:hint="eastAsia"/>
                <w:color w:val="000000"/>
                <w:kern w:val="0"/>
                <w:sz w:val="18"/>
                <w:szCs w:val="18"/>
              </w:rPr>
              <w:t>開飲機等</w:t>
            </w:r>
            <w:proofErr w:type="gramEnd"/>
            <w:r w:rsidRPr="000B6E2F">
              <w:rPr>
                <w:rFonts w:ascii="標楷體" w:eastAsia="標楷體" w:hAnsi="標楷體" w:cs="新細明體" w:hint="eastAsia"/>
                <w:color w:val="000000"/>
                <w:kern w:val="0"/>
                <w:sz w:val="18"/>
                <w:szCs w:val="18"/>
              </w:rPr>
              <w:t>)、櫃門/動線與電器的擺放位置。</w:t>
            </w:r>
          </w:p>
          <w:p w:rsidR="000B6E2F" w:rsidRPr="000B6E2F" w:rsidRDefault="000B6E2F" w:rsidP="0033779D">
            <w:pPr>
              <w:widowControl/>
              <w:spacing w:line="280" w:lineRule="exact"/>
              <w:ind w:leftChars="74" w:left="387" w:hangingChars="116" w:hanging="209"/>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2.瓦斯操作技能，包括：瓦斯總開關的操作、瓦斯熱水器、瓦斯管線定期檢查、辨識異狀技能(如：無法點著的處理、瓦斯漏氣的辨識)、緊急狀況處理知識與技能)、</w:t>
            </w:r>
          </w:p>
          <w:p w:rsidR="000B6E2F" w:rsidRPr="000B6E2F" w:rsidRDefault="000B6E2F" w:rsidP="0033779D">
            <w:pPr>
              <w:widowControl/>
              <w:spacing w:line="280" w:lineRule="exact"/>
              <w:ind w:leftChars="30" w:left="72" w:firstLineChars="60" w:firstLine="10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3.其他家用設備安全操作技能(如：梯子的擺放/收納)</w:t>
            </w:r>
          </w:p>
          <w:p w:rsidR="000B6E2F" w:rsidRPr="000B6E2F" w:rsidRDefault="000B6E2F" w:rsidP="0033779D">
            <w:pPr>
              <w:pStyle w:val="a5"/>
              <w:kinsoku w:val="0"/>
              <w:overflowPunct w:val="0"/>
              <w:autoSpaceDE w:val="0"/>
              <w:autoSpaceDN w:val="0"/>
              <w:spacing w:line="280" w:lineRule="exact"/>
              <w:ind w:firstLineChars="40" w:firstLine="7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ind w:left="-17"/>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二、廚房及家用器具之辨識、標示、整理、清潔</w:t>
            </w:r>
          </w:p>
          <w:p w:rsidR="000B6E2F" w:rsidRPr="000B6E2F" w:rsidRDefault="000B6E2F" w:rsidP="0033779D">
            <w:pPr>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（一）非視覺的安全有效操作技能，或運用剩餘視力之調適技能，包括：</w:t>
            </w:r>
          </w:p>
          <w:p w:rsidR="000B6E2F" w:rsidRPr="000B6E2F" w:rsidRDefault="000B6E2F" w:rsidP="0033779D">
            <w:pPr>
              <w:spacing w:line="280" w:lineRule="exact"/>
              <w:ind w:leftChars="72" w:left="353"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1.常用電器之標示與基本清潔技能(包括、電風扇、檯燈、開飲機、冷氣機、電暖器、吸塵器等之構造認知、刻度標示、表面清潔/機體清潔之順序與操作、乾</w:t>
            </w:r>
            <w:r w:rsidR="008D0366">
              <w:rPr>
                <w:rFonts w:ascii="標楷體" w:eastAsia="標楷體" w:hAnsi="標楷體" w:cs="新細明體" w:hint="eastAsia"/>
                <w:color w:val="000000"/>
                <w:kern w:val="0"/>
                <w:sz w:val="18"/>
                <w:szCs w:val="18"/>
              </w:rPr>
              <w:t>濕</w:t>
            </w:r>
            <w:r w:rsidRPr="000B6E2F">
              <w:rPr>
                <w:rFonts w:ascii="標楷體" w:eastAsia="標楷體" w:hAnsi="標楷體" w:cs="新細明體" w:hint="eastAsia"/>
                <w:color w:val="000000"/>
                <w:kern w:val="0"/>
                <w:sz w:val="18"/>
                <w:szCs w:val="18"/>
              </w:rPr>
              <w:t>清潔方式之適用性判斷)</w:t>
            </w:r>
          </w:p>
          <w:p w:rsidR="000B6E2F" w:rsidRPr="000B6E2F" w:rsidRDefault="000B6E2F" w:rsidP="0033779D">
            <w:pPr>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2.簡易濾水器清潔</w:t>
            </w:r>
            <w:proofErr w:type="gramStart"/>
            <w:r w:rsidRPr="000B6E2F">
              <w:rPr>
                <w:rFonts w:ascii="標楷體" w:eastAsia="標楷體" w:hAnsi="標楷體" w:cs="新細明體" w:hint="eastAsia"/>
                <w:color w:val="000000"/>
                <w:kern w:val="0"/>
                <w:sz w:val="18"/>
                <w:szCs w:val="18"/>
              </w:rPr>
              <w:t>技能與桶裝</w:t>
            </w:r>
            <w:proofErr w:type="gramEnd"/>
            <w:r w:rsidRPr="000B6E2F">
              <w:rPr>
                <w:rFonts w:ascii="標楷體" w:eastAsia="標楷體" w:hAnsi="標楷體" w:cs="新細明體" w:hint="eastAsia"/>
                <w:color w:val="000000"/>
                <w:kern w:val="0"/>
                <w:sz w:val="18"/>
                <w:szCs w:val="18"/>
              </w:rPr>
              <w:t>水的更替</w:t>
            </w:r>
          </w:p>
          <w:p w:rsidR="000B6E2F" w:rsidRPr="000B6E2F" w:rsidRDefault="000B6E2F" w:rsidP="0033779D">
            <w:pPr>
              <w:spacing w:line="280" w:lineRule="exact"/>
              <w:ind w:leftChars="63" w:left="241"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3.物品收納、櫥櫃整理與清潔技能(各類物品堆疊的概念與技巧、櫥櫃/收納盒之標示整理、有順序的清潔技巧)</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（二）教學與評量之方法策略</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三、生活區域清潔與垃圾清理技能</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（一）非視覺的安全有效操作技能，或運用剩餘視力之調適技能，包括：</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1.打掃工具操作技巧</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2.有順序的打掃</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3.檢查清潔度的策略</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 打掃工具的清洗與晾乾</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5.清潔劑的選用/標示與收納</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6.寢具標示與定期清洗、鋪床技巧</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7.浴室清潔</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8.窗戶清潔</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9.垃圾分類</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（二）教學與評量之方法策略</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四、購物技能</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（一）非視覺的安全有效操作技能，或運用剩餘視力之調適技能，包括：</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1.蒐集購物資訊技巧</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2.辨識物品策略</w:t>
            </w:r>
          </w:p>
          <w:p w:rsidR="000B6E2F" w:rsidRPr="000B6E2F" w:rsidRDefault="000B6E2F" w:rsidP="0033779D">
            <w:pPr>
              <w:widowControl/>
              <w:spacing w:line="280" w:lineRule="exact"/>
              <w:ind w:left="1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3.結帳找零技巧</w:t>
            </w:r>
          </w:p>
          <w:p w:rsidR="000B6E2F" w:rsidRPr="000B6E2F" w:rsidRDefault="000B6E2F" w:rsidP="0070384F">
            <w:pPr>
              <w:pStyle w:val="a5"/>
              <w:kinsoku w:val="0"/>
              <w:overflowPunct w:val="0"/>
              <w:autoSpaceDE w:val="0"/>
              <w:autoSpaceDN w:val="0"/>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六、防災逃生技能</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（一）基礎知識：防災與避難相關知識</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firstLineChars="100" w:firstLine="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1.逃生/維生工具使用</w:t>
            </w:r>
          </w:p>
          <w:p w:rsidR="000B6E2F" w:rsidRPr="000B6E2F" w:rsidRDefault="000B6E2F" w:rsidP="0033779D">
            <w:pPr>
              <w:widowControl/>
              <w:spacing w:line="280" w:lineRule="exact"/>
              <w:ind w:firstLineChars="100" w:firstLine="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2.地震防護技能</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七、居家環境無障礙規劃</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firstLineChars="90" w:firstLine="16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1.室內光源種類及其特性</w:t>
            </w:r>
          </w:p>
          <w:p w:rsidR="000B6E2F" w:rsidRPr="000B6E2F" w:rsidRDefault="000B6E2F" w:rsidP="0033779D">
            <w:pPr>
              <w:widowControl/>
              <w:spacing w:line="280" w:lineRule="exact"/>
              <w:ind w:leftChars="69" w:left="359" w:hangingChars="107" w:hanging="19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2.視障者居家行走/閱讀/工作環境之照明調整策略（局部照明、輔助照明、選擇光源與安裝位置、防止反光/</w:t>
            </w:r>
            <w:proofErr w:type="gramStart"/>
            <w:r w:rsidRPr="000B6E2F">
              <w:rPr>
                <w:rFonts w:ascii="標楷體" w:eastAsia="標楷體" w:hAnsi="標楷體" w:cs="新細明體" w:hint="eastAsia"/>
                <w:color w:val="000000"/>
                <w:kern w:val="0"/>
                <w:sz w:val="18"/>
                <w:szCs w:val="18"/>
              </w:rPr>
              <w:t>炫</w:t>
            </w:r>
            <w:proofErr w:type="gramEnd"/>
            <w:r w:rsidRPr="000B6E2F">
              <w:rPr>
                <w:rFonts w:ascii="標楷體" w:eastAsia="標楷體" w:hAnsi="標楷體" w:cs="新細明體" w:hint="eastAsia"/>
                <w:color w:val="000000"/>
                <w:kern w:val="0"/>
                <w:sz w:val="18"/>
                <w:szCs w:val="18"/>
              </w:rPr>
              <w:t>光策略、節電策略等）</w:t>
            </w:r>
          </w:p>
          <w:p w:rsidR="000B6E2F" w:rsidRPr="000B6E2F" w:rsidRDefault="000B6E2F" w:rsidP="0033779D">
            <w:pPr>
              <w:widowControl/>
              <w:spacing w:line="280" w:lineRule="exact"/>
              <w:ind w:leftChars="75" w:left="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3.簡易</w:t>
            </w:r>
            <w:proofErr w:type="gramStart"/>
            <w:r w:rsidRPr="000B6E2F">
              <w:rPr>
                <w:rFonts w:ascii="標楷體" w:eastAsia="標楷體" w:hAnsi="標楷體" w:cs="新細明體" w:hint="eastAsia"/>
                <w:color w:val="000000"/>
                <w:kern w:val="0"/>
                <w:sz w:val="18"/>
                <w:szCs w:val="18"/>
              </w:rPr>
              <w:t>室內防</w:t>
            </w:r>
            <w:proofErr w:type="gramEnd"/>
            <w:r w:rsidRPr="000B6E2F">
              <w:rPr>
                <w:rFonts w:ascii="標楷體" w:eastAsia="標楷體" w:hAnsi="標楷體" w:cs="新細明體" w:hint="eastAsia"/>
                <w:color w:val="000000"/>
                <w:kern w:val="0"/>
                <w:sz w:val="18"/>
                <w:szCs w:val="18"/>
              </w:rPr>
              <w:t>滑技術及材料</w:t>
            </w:r>
          </w:p>
          <w:p w:rsidR="000B6E2F" w:rsidRPr="000B6E2F" w:rsidRDefault="000B6E2F" w:rsidP="0033779D">
            <w:pPr>
              <w:widowControl/>
              <w:spacing w:line="280" w:lineRule="exact"/>
              <w:ind w:leftChars="75" w:left="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4.尖銳/突出物品之醒目標示或調整策略</w:t>
            </w:r>
          </w:p>
          <w:p w:rsidR="000B6E2F" w:rsidRPr="000B6E2F" w:rsidRDefault="000B6E2F" w:rsidP="0033779D">
            <w:pPr>
              <w:widowControl/>
              <w:spacing w:line="280" w:lineRule="exact"/>
              <w:ind w:leftChars="8" w:left="379"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（二）非視覺的安全有效操作技能，或運用剩餘視力之調適技能，包括：</w:t>
            </w:r>
          </w:p>
          <w:p w:rsidR="000B6E2F" w:rsidRPr="000B6E2F" w:rsidRDefault="000B6E2F" w:rsidP="0033779D">
            <w:pPr>
              <w:widowControl/>
              <w:spacing w:line="280" w:lineRule="exact"/>
              <w:ind w:firstLineChars="97" w:firstLine="175"/>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1.照明設備使用操作及簡易安裝技能</w:t>
            </w:r>
          </w:p>
          <w:p w:rsidR="000B6E2F" w:rsidRPr="000B6E2F" w:rsidRDefault="000B6E2F" w:rsidP="0033779D">
            <w:pPr>
              <w:widowControl/>
              <w:spacing w:line="280" w:lineRule="exact"/>
              <w:ind w:firstLineChars="97" w:firstLine="175"/>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2.簡易DIY防滑施工技術</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pStyle w:val="a5"/>
              <w:kinsoku w:val="0"/>
              <w:overflowPunct w:val="0"/>
              <w:autoSpaceDE w:val="0"/>
              <w:autoSpaceDN w:val="0"/>
              <w:spacing w:line="280" w:lineRule="exact"/>
              <w:ind w:leftChars="30" w:left="72"/>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八、照顧家庭家人技巧</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firstLineChars="100" w:firstLine="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1.育嬰</w:t>
            </w:r>
          </w:p>
          <w:p w:rsidR="000B6E2F" w:rsidRPr="000B6E2F" w:rsidRDefault="000B6E2F" w:rsidP="0033779D">
            <w:pPr>
              <w:widowControl/>
              <w:spacing w:line="280" w:lineRule="exact"/>
              <w:ind w:firstLineChars="100" w:firstLine="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2.老人照顧、</w:t>
            </w:r>
          </w:p>
          <w:p w:rsidR="000B6E2F" w:rsidRPr="000B6E2F" w:rsidRDefault="000B6E2F" w:rsidP="0033779D">
            <w:pPr>
              <w:pStyle w:val="a5"/>
              <w:kinsoku w:val="0"/>
              <w:overflowPunct w:val="0"/>
              <w:autoSpaceDE w:val="0"/>
              <w:autoSpaceDN w:val="0"/>
              <w:spacing w:line="280" w:lineRule="exact"/>
              <w:ind w:leftChars="75" w:left="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3.慢性病、重大傷病者照顧</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（二）非視覺的安全有效照顧技能，或運用剩餘視力之調適技能，包括：</w:t>
            </w:r>
          </w:p>
          <w:p w:rsidR="000B6E2F" w:rsidRPr="000B6E2F" w:rsidRDefault="000B6E2F" w:rsidP="0033779D">
            <w:pPr>
              <w:widowControl/>
              <w:spacing w:line="280" w:lineRule="exact"/>
              <w:ind w:leftChars="225" w:left="54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育嬰基本技能（觀察嬰幼兒表達訊息的策略，適時回應嬰幼兒的需求、泡奶、洗澡、換尿布）</w:t>
            </w:r>
          </w:p>
          <w:p w:rsidR="000B6E2F" w:rsidRPr="000B6E2F" w:rsidRDefault="000B6E2F" w:rsidP="0033779D">
            <w:pPr>
              <w:pStyle w:val="a5"/>
              <w:kinsoku w:val="0"/>
              <w:overflowPunct w:val="0"/>
              <w:autoSpaceDE w:val="0"/>
              <w:autoSpaceDN w:val="0"/>
              <w:spacing w:line="280" w:lineRule="exact"/>
              <w:jc w:val="both"/>
              <w:rPr>
                <w:rFonts w:ascii="標楷體" w:eastAsia="標楷體" w:hAnsi="標楷體"/>
                <w:color w:val="000000"/>
              </w:rPr>
            </w:pPr>
            <w:r w:rsidRPr="000B6E2F">
              <w:rPr>
                <w:rFonts w:ascii="標楷體" w:eastAsia="標楷體" w:hAnsi="標楷體" w:cs="新細明體" w:hint="eastAsia"/>
                <w:color w:val="000000"/>
                <w:kern w:val="0"/>
                <w:sz w:val="18"/>
                <w:szCs w:val="18"/>
              </w:rPr>
              <w:t>（三）教學與評量之方法策略</w:t>
            </w:r>
          </w:p>
        </w:tc>
      </w:tr>
      <w:tr w:rsidR="000B6E2F" w:rsidRPr="000B6E2F" w:rsidTr="001914CE">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lastRenderedPageBreak/>
              <w:t>16</w:t>
            </w:r>
          </w:p>
        </w:tc>
        <w:tc>
          <w:tcPr>
            <w:tcW w:w="1800" w:type="dxa"/>
            <w:shd w:val="clear" w:color="auto" w:fill="auto"/>
          </w:tcPr>
          <w:p w:rsidR="000B6E2F" w:rsidRPr="000B6E2F" w:rsidRDefault="000B6E2F" w:rsidP="001914CE">
            <w:pPr>
              <w:widowControl/>
              <w:jc w:val="both"/>
              <w:rPr>
                <w:rFonts w:ascii="標楷體" w:eastAsia="標楷體" w:hAnsi="標楷體"/>
                <w:color w:val="000000"/>
              </w:rPr>
            </w:pPr>
            <w:r w:rsidRPr="000B6E2F">
              <w:rPr>
                <w:rFonts w:ascii="標楷體" w:eastAsia="標楷體" w:hAnsi="標楷體" w:cs="新細明體" w:hint="eastAsia"/>
                <w:b/>
                <w:color w:val="000000"/>
                <w:kern w:val="0"/>
                <w:sz w:val="18"/>
                <w:szCs w:val="18"/>
              </w:rPr>
              <w:t>視障者溝通裝置與技術使用技能訓練</w:t>
            </w:r>
          </w:p>
        </w:tc>
        <w:tc>
          <w:tcPr>
            <w:tcW w:w="637" w:type="dxa"/>
            <w:shd w:val="clear" w:color="auto" w:fill="auto"/>
            <w:vAlign w:val="center"/>
          </w:tcPr>
          <w:p w:rsidR="000B6E2F" w:rsidRPr="000B6E2F" w:rsidRDefault="000B6E2F" w:rsidP="0049092A">
            <w:pPr>
              <w:jc w:val="center"/>
              <w:rPr>
                <w:rFonts w:ascii="標楷體" w:eastAsia="標楷體" w:hAnsi="標楷體"/>
                <w:color w:val="000000"/>
                <w:sz w:val="20"/>
                <w:szCs w:val="20"/>
              </w:rPr>
            </w:pPr>
            <w:r w:rsidRPr="000B6E2F">
              <w:rPr>
                <w:rFonts w:ascii="標楷體" w:eastAsia="標楷體" w:hAnsi="標楷體" w:cs="新細明體" w:hint="eastAsia"/>
                <w:color w:val="000000"/>
                <w:kern w:val="0"/>
                <w:sz w:val="20"/>
                <w:szCs w:val="20"/>
              </w:rPr>
              <w:t>52</w:t>
            </w:r>
          </w:p>
        </w:tc>
        <w:tc>
          <w:tcPr>
            <w:tcW w:w="6804" w:type="dxa"/>
            <w:shd w:val="clear" w:color="auto" w:fill="auto"/>
          </w:tcPr>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一、基本讀寫技能訓練</w:t>
            </w:r>
          </w:p>
          <w:p w:rsidR="000B6E2F" w:rsidRPr="000B6E2F" w:rsidRDefault="000B6E2F" w:rsidP="0033779D">
            <w:pPr>
              <w:widowControl/>
              <w:spacing w:line="280" w:lineRule="exact"/>
              <w:ind w:leftChars="-7" w:left="1" w:hangingChars="10" w:hanging="1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w:t>
            </w:r>
          </w:p>
          <w:p w:rsidR="000B6E2F" w:rsidRPr="000B6E2F" w:rsidRDefault="000B6E2F" w:rsidP="0033779D">
            <w:pPr>
              <w:widowControl/>
              <w:spacing w:line="280" w:lineRule="exact"/>
              <w:ind w:leftChars="74" w:left="371" w:hangingChars="107" w:hanging="19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w:t>
            </w:r>
            <w:proofErr w:type="gramStart"/>
            <w:r w:rsidRPr="000B6E2F">
              <w:rPr>
                <w:rFonts w:ascii="標楷體" w:eastAsia="標楷體" w:hAnsi="標楷體" w:cs="新細明體" w:hint="eastAsia"/>
                <w:color w:val="000000"/>
                <w:kern w:val="0"/>
                <w:sz w:val="18"/>
                <w:szCs w:val="18"/>
              </w:rPr>
              <w:t>ㄧ</w:t>
            </w:r>
            <w:proofErr w:type="gramEnd"/>
            <w:r w:rsidRPr="000B6E2F">
              <w:rPr>
                <w:rFonts w:ascii="標楷體" w:eastAsia="標楷體" w:hAnsi="標楷體" w:cs="新細明體" w:hint="eastAsia"/>
                <w:color w:val="000000"/>
                <w:kern w:val="0"/>
                <w:sz w:val="18"/>
                <w:szCs w:val="18"/>
              </w:rPr>
              <w:t>般視障讀寫相關資源(包括輔具、軟硬體)或放大溝通輔具(包括:螢幕放大軟體,</w:t>
            </w:r>
            <w:proofErr w:type="gramStart"/>
            <w:r w:rsidRPr="000B6E2F">
              <w:rPr>
                <w:rFonts w:ascii="標楷體" w:eastAsia="標楷體" w:hAnsi="標楷體" w:cs="新細明體" w:hint="eastAsia"/>
                <w:color w:val="000000"/>
                <w:kern w:val="0"/>
                <w:sz w:val="18"/>
                <w:szCs w:val="18"/>
              </w:rPr>
              <w:t>低視能</w:t>
            </w:r>
            <w:proofErr w:type="gramEnd"/>
            <w:r w:rsidRPr="000B6E2F">
              <w:rPr>
                <w:rFonts w:ascii="標楷體" w:eastAsia="標楷體" w:hAnsi="標楷體" w:cs="新細明體" w:hint="eastAsia"/>
                <w:color w:val="000000"/>
                <w:kern w:val="0"/>
                <w:sz w:val="18"/>
                <w:szCs w:val="18"/>
              </w:rPr>
              <w:t>電子器材)</w:t>
            </w:r>
          </w:p>
          <w:p w:rsidR="000B6E2F" w:rsidRPr="000B6E2F" w:rsidRDefault="000B6E2F" w:rsidP="0033779D">
            <w:pPr>
              <w:widowControl/>
              <w:spacing w:line="280" w:lineRule="exact"/>
              <w:ind w:leftChars="72" w:left="263" w:hangingChars="50" w:hanging="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2.合併其他障礙者</w:t>
            </w:r>
            <w:proofErr w:type="gramStart"/>
            <w:r w:rsidRPr="000B6E2F">
              <w:rPr>
                <w:rFonts w:ascii="標楷體" w:eastAsia="標楷體" w:hAnsi="標楷體" w:cs="新細明體" w:hint="eastAsia"/>
                <w:color w:val="000000"/>
                <w:kern w:val="0"/>
                <w:sz w:val="18"/>
                <w:szCs w:val="18"/>
              </w:rPr>
              <w:t>適用之輔具</w:t>
            </w:r>
            <w:proofErr w:type="gramEnd"/>
            <w:r w:rsidRPr="000B6E2F">
              <w:rPr>
                <w:rFonts w:ascii="標楷體" w:eastAsia="標楷體" w:hAnsi="標楷體" w:cs="新細明體" w:hint="eastAsia"/>
                <w:color w:val="000000"/>
                <w:kern w:val="0"/>
                <w:sz w:val="18"/>
                <w:szCs w:val="18"/>
              </w:rPr>
              <w:t xml:space="preserve"> (例如:</w:t>
            </w:r>
            <w:proofErr w:type="gramStart"/>
            <w:r w:rsidRPr="000B6E2F">
              <w:rPr>
                <w:rFonts w:ascii="標楷體" w:eastAsia="標楷體" w:hAnsi="標楷體" w:cs="新細明體" w:hint="eastAsia"/>
                <w:color w:val="000000"/>
                <w:kern w:val="0"/>
                <w:sz w:val="18"/>
                <w:szCs w:val="18"/>
              </w:rPr>
              <w:t>聽障用電信</w:t>
            </w:r>
            <w:proofErr w:type="gramEnd"/>
            <w:r w:rsidRPr="000B6E2F">
              <w:rPr>
                <w:rFonts w:ascii="標楷體" w:eastAsia="標楷體" w:hAnsi="標楷體" w:cs="新細明體" w:hint="eastAsia"/>
                <w:color w:val="000000"/>
                <w:kern w:val="0"/>
                <w:sz w:val="18"/>
                <w:szCs w:val="18"/>
              </w:rPr>
              <w:t>設備,溝通板)</w:t>
            </w:r>
          </w:p>
          <w:p w:rsidR="000B6E2F" w:rsidRPr="000B6E2F" w:rsidRDefault="000B6E2F" w:rsidP="0033779D">
            <w:pPr>
              <w:widowControl/>
              <w:spacing w:line="280" w:lineRule="exact"/>
              <w:ind w:leftChars="72" w:left="17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3.一般市場產品中適合非視覺操作的產品功能。</w:t>
            </w:r>
          </w:p>
          <w:p w:rsidR="000B6E2F" w:rsidRPr="000B6E2F" w:rsidRDefault="000B6E2F" w:rsidP="0033779D">
            <w:pPr>
              <w:widowControl/>
              <w:spacing w:line="280" w:lineRule="exact"/>
              <w:ind w:leftChars="69" w:left="360" w:hangingChars="108" w:hanging="194"/>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4.點字/有聲/觸摸式媒材及其服務資源(包括：有聲書資料庫、電話有聲資訊服務、</w:t>
            </w:r>
            <w:proofErr w:type="gramStart"/>
            <w:r w:rsidRPr="000B6E2F">
              <w:rPr>
                <w:rFonts w:ascii="標楷體" w:eastAsia="標楷體" w:hAnsi="標楷體" w:cs="新細明體" w:hint="eastAsia"/>
                <w:color w:val="000000"/>
                <w:kern w:val="0"/>
                <w:sz w:val="18"/>
                <w:szCs w:val="18"/>
              </w:rPr>
              <w:t>明眼報讀</w:t>
            </w:r>
            <w:proofErr w:type="gramEnd"/>
            <w:r w:rsidRPr="000B6E2F">
              <w:rPr>
                <w:rFonts w:ascii="標楷體" w:eastAsia="標楷體" w:hAnsi="標楷體" w:cs="新細明體" w:hint="eastAsia"/>
                <w:color w:val="000000"/>
                <w:kern w:val="0"/>
                <w:sz w:val="18"/>
                <w:szCs w:val="18"/>
              </w:rPr>
              <w:t>人力資源之取得與運用)</w:t>
            </w:r>
          </w:p>
          <w:p w:rsidR="000B6E2F" w:rsidRPr="000B6E2F" w:rsidRDefault="000B6E2F" w:rsidP="0033779D">
            <w:pPr>
              <w:widowControl/>
              <w:spacing w:line="280" w:lineRule="exact"/>
              <w:ind w:leftChars="72" w:left="17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5.視障電腦訓練資源</w:t>
            </w:r>
          </w:p>
          <w:p w:rsidR="000B6E2F" w:rsidRPr="000B6E2F" w:rsidRDefault="000B6E2F" w:rsidP="0033779D">
            <w:pPr>
              <w:widowControl/>
              <w:spacing w:line="280" w:lineRule="exact"/>
              <w:ind w:leftChars="72" w:left="17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6.Daisy及其他有聲書操作訓練資源</w:t>
            </w:r>
          </w:p>
          <w:p w:rsidR="000B6E2F" w:rsidRPr="000B6E2F" w:rsidRDefault="000B6E2F" w:rsidP="0033779D">
            <w:pPr>
              <w:widowControl/>
              <w:spacing w:line="280" w:lineRule="exact"/>
              <w:ind w:leftChars="72" w:left="17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7.</w:t>
            </w:r>
            <w:proofErr w:type="gramStart"/>
            <w:r w:rsidRPr="000B6E2F">
              <w:rPr>
                <w:rFonts w:ascii="標楷體" w:eastAsia="標楷體" w:hAnsi="標楷體" w:cs="新細明體" w:hint="eastAsia"/>
                <w:color w:val="000000"/>
                <w:kern w:val="0"/>
                <w:sz w:val="18"/>
                <w:szCs w:val="18"/>
              </w:rPr>
              <w:t>明眼報讀</w:t>
            </w:r>
            <w:proofErr w:type="gramEnd"/>
            <w:r w:rsidRPr="000B6E2F">
              <w:rPr>
                <w:rFonts w:ascii="標楷體" w:eastAsia="標楷體" w:hAnsi="標楷體" w:cs="新細明體" w:hint="eastAsia"/>
                <w:color w:val="000000"/>
                <w:kern w:val="0"/>
                <w:sz w:val="18"/>
                <w:szCs w:val="18"/>
              </w:rPr>
              <w:t>人力資源之取得與運用</w:t>
            </w:r>
          </w:p>
          <w:p w:rsidR="000B6E2F" w:rsidRPr="000B6E2F" w:rsidRDefault="000B6E2F" w:rsidP="0033779D">
            <w:pPr>
              <w:pStyle w:val="a5"/>
              <w:kinsoku w:val="0"/>
              <w:overflowPunct w:val="0"/>
              <w:autoSpaceDE w:val="0"/>
              <w:autoSpaceDN w:val="0"/>
              <w:spacing w:line="280" w:lineRule="exact"/>
              <w:ind w:leftChars="72" w:left="17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8.策略性運用</w:t>
            </w:r>
            <w:proofErr w:type="gramStart"/>
            <w:r w:rsidRPr="000B6E2F">
              <w:rPr>
                <w:rFonts w:ascii="標楷體" w:eastAsia="標楷體" w:hAnsi="標楷體" w:cs="新細明體" w:hint="eastAsia"/>
                <w:color w:val="000000"/>
                <w:kern w:val="0"/>
                <w:sz w:val="18"/>
                <w:szCs w:val="18"/>
              </w:rPr>
              <w:t>多種輔</w:t>
            </w:r>
            <w:proofErr w:type="gramEnd"/>
            <w:r w:rsidRPr="000B6E2F">
              <w:rPr>
                <w:rFonts w:ascii="標楷體" w:eastAsia="標楷體" w:hAnsi="標楷體" w:cs="新細明體" w:hint="eastAsia"/>
                <w:color w:val="000000"/>
                <w:kern w:val="0"/>
                <w:sz w:val="18"/>
                <w:szCs w:val="18"/>
              </w:rPr>
              <w:t>具之讀寫技能(案例研討)</w:t>
            </w:r>
          </w:p>
          <w:p w:rsidR="000B6E2F" w:rsidRPr="000B6E2F" w:rsidRDefault="000B6E2F" w:rsidP="0033779D">
            <w:pPr>
              <w:widowControl/>
              <w:spacing w:line="280" w:lineRule="exact"/>
              <w:ind w:leftChars="-7" w:left="271" w:hangingChars="160" w:hanging="28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（二）非視覺之安全有效操作技能，或</w:t>
            </w:r>
            <w:r w:rsidRPr="000B6E2F">
              <w:rPr>
                <w:rFonts w:ascii="標楷體" w:eastAsia="標楷體" w:hAnsi="標楷體" w:hint="eastAsia"/>
                <w:color w:val="000000"/>
                <w:sz w:val="18"/>
                <w:szCs w:val="18"/>
              </w:rPr>
              <w:t>運用剩餘視力</w:t>
            </w:r>
            <w:r w:rsidRPr="000B6E2F">
              <w:rPr>
                <w:rFonts w:ascii="標楷體" w:eastAsia="標楷體" w:hAnsi="標楷體" w:cs="新細明體" w:hint="eastAsia"/>
                <w:color w:val="000000"/>
                <w:kern w:val="0"/>
                <w:sz w:val="18"/>
                <w:szCs w:val="18"/>
              </w:rPr>
              <w:t>之調適技能，包括：</w:t>
            </w:r>
          </w:p>
          <w:p w:rsidR="000B6E2F" w:rsidRPr="000B6E2F" w:rsidRDefault="000B6E2F" w:rsidP="0033779D">
            <w:pPr>
              <w:widowControl/>
              <w:spacing w:line="280" w:lineRule="exact"/>
              <w:ind w:leftChars="67" w:left="262" w:hangingChars="56" w:hanging="10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1.點字點打</w:t>
            </w:r>
            <w:proofErr w:type="gramStart"/>
            <w:r w:rsidRPr="000B6E2F">
              <w:rPr>
                <w:rFonts w:ascii="標楷體" w:eastAsia="標楷體" w:hAnsi="標楷體" w:cs="新細明體" w:hint="eastAsia"/>
                <w:color w:val="000000"/>
                <w:kern w:val="0"/>
                <w:sz w:val="18"/>
                <w:szCs w:val="18"/>
              </w:rPr>
              <w:t>與摸讀</w:t>
            </w:r>
            <w:proofErr w:type="gramEnd"/>
            <w:r w:rsidRPr="000B6E2F">
              <w:rPr>
                <w:rFonts w:ascii="標楷體" w:eastAsia="標楷體" w:hAnsi="標楷體" w:cs="新細明體" w:hint="eastAsia"/>
                <w:color w:val="000000"/>
                <w:kern w:val="0"/>
                <w:sz w:val="18"/>
                <w:szCs w:val="18"/>
              </w:rPr>
              <w:t>(</w:t>
            </w:r>
            <w:proofErr w:type="gramStart"/>
            <w:r w:rsidRPr="000B6E2F">
              <w:rPr>
                <w:rFonts w:ascii="標楷體" w:eastAsia="標楷體" w:hAnsi="標楷體" w:cs="新細明體" w:hint="eastAsia"/>
                <w:color w:val="000000"/>
                <w:kern w:val="0"/>
                <w:sz w:val="18"/>
                <w:szCs w:val="18"/>
              </w:rPr>
              <w:t>點字機及點字板</w:t>
            </w:r>
            <w:proofErr w:type="gramEnd"/>
            <w:r w:rsidRPr="000B6E2F">
              <w:rPr>
                <w:rFonts w:ascii="標楷體" w:eastAsia="標楷體" w:hAnsi="標楷體" w:cs="新細明體" w:hint="eastAsia"/>
                <w:color w:val="000000"/>
                <w:kern w:val="0"/>
                <w:sz w:val="18"/>
                <w:szCs w:val="18"/>
              </w:rPr>
              <w:t>)、觸摸式圖形摸讀</w:t>
            </w:r>
          </w:p>
          <w:p w:rsidR="000B6E2F" w:rsidRPr="000B6E2F" w:rsidRDefault="000B6E2F" w:rsidP="0033779D">
            <w:pPr>
              <w:widowControl/>
              <w:spacing w:line="280" w:lineRule="exact"/>
              <w:ind w:leftChars="71" w:left="17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w:t>
            </w:r>
            <w:proofErr w:type="gramStart"/>
            <w:r w:rsidRPr="000B6E2F">
              <w:rPr>
                <w:rFonts w:ascii="標楷體" w:eastAsia="標楷體" w:hAnsi="標楷體" w:cs="新細明體" w:hint="eastAsia"/>
                <w:color w:val="000000"/>
                <w:kern w:val="0"/>
                <w:sz w:val="18"/>
                <w:szCs w:val="18"/>
              </w:rPr>
              <w:t>摸讀點</w:t>
            </w:r>
            <w:proofErr w:type="gramEnd"/>
            <w:r w:rsidRPr="000B6E2F">
              <w:rPr>
                <w:rFonts w:ascii="標楷體" w:eastAsia="標楷體" w:hAnsi="標楷體" w:cs="新細明體" w:hint="eastAsia"/>
                <w:color w:val="000000"/>
                <w:kern w:val="0"/>
                <w:sz w:val="18"/>
                <w:szCs w:val="18"/>
              </w:rPr>
              <w:t>字之手指/手腕姿勢</w:t>
            </w:r>
            <w:proofErr w:type="gramStart"/>
            <w:r w:rsidRPr="000B6E2F">
              <w:rPr>
                <w:rFonts w:ascii="標楷體" w:eastAsia="標楷體" w:hAnsi="標楷體" w:cs="新細明體" w:hint="eastAsia"/>
                <w:color w:val="000000"/>
                <w:kern w:val="0"/>
                <w:sz w:val="18"/>
                <w:szCs w:val="18"/>
              </w:rPr>
              <w:t>與摸讀</w:t>
            </w:r>
            <w:proofErr w:type="gramEnd"/>
            <w:r w:rsidRPr="000B6E2F">
              <w:rPr>
                <w:rFonts w:ascii="標楷體" w:eastAsia="標楷體" w:hAnsi="標楷體" w:cs="新細明體" w:hint="eastAsia"/>
                <w:color w:val="000000"/>
                <w:kern w:val="0"/>
                <w:sz w:val="18"/>
                <w:szCs w:val="18"/>
              </w:rPr>
              <w:t>方式</w:t>
            </w:r>
          </w:p>
          <w:p w:rsidR="000B6E2F" w:rsidRPr="000B6E2F" w:rsidRDefault="000B6E2F" w:rsidP="0033779D">
            <w:pPr>
              <w:widowControl/>
              <w:spacing w:line="280" w:lineRule="exact"/>
              <w:ind w:leftChars="71" w:left="17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3.光學讀寫輔具(放大鏡等)</w:t>
            </w:r>
          </w:p>
          <w:p w:rsidR="000B6E2F" w:rsidRPr="000B6E2F" w:rsidRDefault="000B6E2F" w:rsidP="0033779D">
            <w:pPr>
              <w:widowControl/>
              <w:spacing w:line="280" w:lineRule="exact"/>
              <w:ind w:leftChars="71" w:left="17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4.手寫輔助器材(行格書寫板)</w:t>
            </w:r>
          </w:p>
          <w:p w:rsidR="000B6E2F" w:rsidRPr="000B6E2F" w:rsidRDefault="000B6E2F" w:rsidP="0033779D">
            <w:pPr>
              <w:pStyle w:val="a5"/>
              <w:kinsoku w:val="0"/>
              <w:overflowPunct w:val="0"/>
              <w:autoSpaceDE w:val="0"/>
              <w:autoSpaceDN w:val="0"/>
              <w:spacing w:line="280" w:lineRule="exact"/>
              <w:ind w:left="180" w:hangingChars="100" w:hanging="180"/>
              <w:jc w:val="both"/>
              <w:rPr>
                <w:rFonts w:ascii="標楷體" w:eastAsia="標楷體" w:hAnsi="標楷體"/>
                <w:color w:val="000000"/>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ind w:left="180" w:hangingChars="100" w:hanging="180"/>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二、運用</w:t>
            </w:r>
            <w:r w:rsidRPr="000B6E2F">
              <w:rPr>
                <w:rFonts w:ascii="標楷體" w:eastAsia="標楷體" w:hAnsi="標楷體" w:hint="eastAsia"/>
                <w:b/>
                <w:color w:val="000000"/>
                <w:sz w:val="18"/>
                <w:szCs w:val="18"/>
              </w:rPr>
              <w:t>可攜式工具或數位媒體</w:t>
            </w:r>
            <w:r w:rsidRPr="000B6E2F">
              <w:rPr>
                <w:rFonts w:ascii="標楷體" w:eastAsia="標楷體" w:hAnsi="標楷體" w:cs="新細明體" w:hint="eastAsia"/>
                <w:b/>
                <w:color w:val="000000"/>
                <w:kern w:val="0"/>
                <w:sz w:val="18"/>
                <w:szCs w:val="18"/>
              </w:rPr>
              <w:t>之讀寫/ 錄音技能</w:t>
            </w:r>
          </w:p>
          <w:p w:rsidR="000B6E2F" w:rsidRPr="000B6E2F" w:rsidRDefault="000B6E2F" w:rsidP="0033779D">
            <w:pPr>
              <w:widowControl/>
              <w:spacing w:line="280" w:lineRule="exact"/>
              <w:ind w:left="331" w:hangingChars="184" w:hanging="33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（一）非視覺的安全有效操作技能，或</w:t>
            </w:r>
            <w:r w:rsidRPr="000B6E2F">
              <w:rPr>
                <w:rFonts w:ascii="標楷體" w:eastAsia="標楷體" w:hAnsi="標楷體" w:hint="eastAsia"/>
                <w:color w:val="000000"/>
                <w:sz w:val="18"/>
                <w:szCs w:val="18"/>
              </w:rPr>
              <w:t>運用剩餘視力</w:t>
            </w:r>
            <w:r w:rsidRPr="000B6E2F">
              <w:rPr>
                <w:rFonts w:ascii="標楷體" w:eastAsia="標楷體" w:hAnsi="標楷體" w:cs="新細明體" w:hint="eastAsia"/>
                <w:color w:val="000000"/>
                <w:kern w:val="0"/>
                <w:sz w:val="18"/>
                <w:szCs w:val="18"/>
              </w:rPr>
              <w:t>之調適技能，包括：</w:t>
            </w:r>
          </w:p>
          <w:p w:rsidR="000B6E2F" w:rsidRPr="000B6E2F" w:rsidRDefault="000B6E2F" w:rsidP="0033779D">
            <w:pPr>
              <w:spacing w:line="280" w:lineRule="exact"/>
              <w:ind w:firstLineChars="140" w:firstLine="2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1.攜帶型電子點字工具技能</w:t>
            </w:r>
          </w:p>
          <w:p w:rsidR="000B6E2F" w:rsidRPr="000B6E2F" w:rsidRDefault="000B6E2F" w:rsidP="0033779D">
            <w:pPr>
              <w:widowControl/>
              <w:spacing w:line="280" w:lineRule="exact"/>
              <w:ind w:leftChars="63" w:left="151" w:firstLineChars="50" w:firstLine="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2.卡式錄音機之錄放音技能</w:t>
            </w:r>
          </w:p>
          <w:p w:rsidR="000B6E2F" w:rsidRPr="000B6E2F" w:rsidRDefault="000B6E2F" w:rsidP="0033779D">
            <w:pPr>
              <w:widowControl/>
              <w:spacing w:line="280" w:lineRule="exact"/>
              <w:ind w:leftChars="104" w:left="43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3.Daisy及其他數位有聲軟體及相關設備操作技能(能操作有聲書軟體與播放器，能依場所變換錄音模式，能使用語音書籤、能快速查找，使用電腦編輯有聲書的功能。)</w:t>
            </w:r>
          </w:p>
          <w:p w:rsidR="000B6E2F" w:rsidRPr="000B6E2F" w:rsidRDefault="000B6E2F" w:rsidP="0033779D">
            <w:pPr>
              <w:widowControl/>
              <w:spacing w:line="280" w:lineRule="exact"/>
              <w:ind w:leftChars="100" w:left="442" w:hangingChars="112" w:hanging="20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4.電子閱聽/錄音工具使用技能，包括：掃描發音筆,電子書(純文字檔、mp3格式、CD、其他格式)，mp3播放器、錄音筆、</w:t>
            </w:r>
            <w:proofErr w:type="gramStart"/>
            <w:r w:rsidRPr="000B6E2F">
              <w:rPr>
                <w:rFonts w:ascii="標楷體" w:eastAsia="標楷體" w:hAnsi="標楷體" w:cs="新細明體" w:hint="eastAsia"/>
                <w:color w:val="000000"/>
                <w:kern w:val="0"/>
                <w:sz w:val="18"/>
                <w:szCs w:val="18"/>
              </w:rPr>
              <w:t>聽書廊等</w:t>
            </w:r>
            <w:proofErr w:type="gramEnd"/>
            <w:r w:rsidRPr="000B6E2F">
              <w:rPr>
                <w:rFonts w:ascii="標楷體" w:eastAsia="標楷體" w:hAnsi="標楷體" w:cs="新細明體" w:hint="eastAsia"/>
                <w:color w:val="000000"/>
                <w:kern w:val="0"/>
                <w:sz w:val="18"/>
                <w:szCs w:val="18"/>
              </w:rPr>
              <w:t>工具之操作及檔案存取與管理</w:t>
            </w:r>
          </w:p>
          <w:p w:rsidR="000B6E2F" w:rsidRPr="000B6E2F" w:rsidRDefault="000B6E2F" w:rsidP="0033779D">
            <w:pPr>
              <w:widowControl/>
              <w:spacing w:line="280" w:lineRule="exact"/>
              <w:ind w:leftChars="63" w:left="151" w:firstLineChars="50" w:firstLine="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5.有聲書資料庫的使用技能</w:t>
            </w:r>
          </w:p>
          <w:p w:rsidR="000B6E2F" w:rsidRPr="000B6E2F" w:rsidRDefault="000B6E2F" w:rsidP="0033779D">
            <w:pPr>
              <w:widowControl/>
              <w:spacing w:line="280" w:lineRule="exact"/>
              <w:ind w:leftChars="63" w:left="151" w:firstLineChars="50" w:firstLine="9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6.電話語音資訊服務之使用技能</w:t>
            </w:r>
          </w:p>
          <w:p w:rsidR="000B6E2F" w:rsidRPr="000B6E2F" w:rsidRDefault="000B6E2F" w:rsidP="0033779D">
            <w:pPr>
              <w:spacing w:line="280" w:lineRule="exact"/>
              <w:jc w:val="both"/>
              <w:rPr>
                <w:rFonts w:ascii="標楷體" w:eastAsia="標楷體" w:hAnsi="標楷體"/>
                <w:color w:val="000000"/>
              </w:rPr>
            </w:pPr>
            <w:r w:rsidRPr="000B6E2F">
              <w:rPr>
                <w:rFonts w:ascii="標楷體" w:eastAsia="標楷體" w:hAnsi="標楷體" w:cs="新細明體" w:hint="eastAsia"/>
                <w:color w:val="000000"/>
                <w:kern w:val="0"/>
                <w:sz w:val="18"/>
                <w:szCs w:val="18"/>
              </w:rPr>
              <w:t>（二）教學與評量之方法策略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三、筆記及編碼註記策略與技能</w:t>
            </w:r>
          </w:p>
          <w:p w:rsidR="000B6E2F" w:rsidRPr="000B6E2F" w:rsidRDefault="000B6E2F" w:rsidP="0033779D">
            <w:pPr>
              <w:widowControl/>
              <w:spacing w:line="280" w:lineRule="exact"/>
              <w:ind w:leftChars="-2" w:left="526" w:hangingChars="295" w:hanging="53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（一）非視覺的筆記策略與技能(摘要、編碼索引、運用關鍵字</w:t>
            </w:r>
            <w:r w:rsidRPr="000B6E2F">
              <w:rPr>
                <w:rFonts w:ascii="標楷體" w:eastAsia="標楷體" w:hAnsi="標楷體" w:cs="新細明體"/>
                <w:color w:val="000000"/>
                <w:kern w:val="0"/>
                <w:sz w:val="18"/>
                <w:szCs w:val="18"/>
              </w:rPr>
              <w:t>…</w:t>
            </w:r>
            <w:r w:rsidRPr="000B6E2F">
              <w:rPr>
                <w:rFonts w:ascii="標楷體" w:eastAsia="標楷體" w:hAnsi="標楷體" w:cs="新細明體" w:hint="eastAsia"/>
                <w:color w:val="000000"/>
                <w:kern w:val="0"/>
                <w:sz w:val="18"/>
                <w:szCs w:val="18"/>
              </w:rPr>
              <w:t>等)，或</w:t>
            </w:r>
            <w:r w:rsidRPr="000B6E2F">
              <w:rPr>
                <w:rFonts w:ascii="標楷體" w:eastAsia="標楷體" w:hAnsi="標楷體" w:hint="eastAsia"/>
                <w:color w:val="000000"/>
                <w:sz w:val="18"/>
                <w:szCs w:val="18"/>
              </w:rPr>
              <w:t>運用剩餘視力</w:t>
            </w:r>
            <w:r w:rsidRPr="000B6E2F">
              <w:rPr>
                <w:rFonts w:ascii="標楷體" w:eastAsia="標楷體" w:hAnsi="標楷體" w:cs="新細明體" w:hint="eastAsia"/>
                <w:color w:val="000000"/>
                <w:kern w:val="0"/>
                <w:sz w:val="18"/>
                <w:szCs w:val="18"/>
              </w:rPr>
              <w:t>之調適技能。</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四、讀寫教材製作</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（一）點字及觸摸式讀寫教材製作</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（二）數位教材製作與網路資源運用</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五、視障者</w:t>
            </w:r>
            <w:r w:rsidRPr="000B6E2F">
              <w:rPr>
                <w:rFonts w:ascii="標楷體" w:eastAsia="標楷體" w:hAnsi="標楷體" w:cs="新細明體" w:hint="eastAsia"/>
                <w:b/>
                <w:color w:val="000000"/>
                <w:kern w:val="0"/>
                <w:sz w:val="18"/>
                <w:szCs w:val="18"/>
                <w:u w:val="single"/>
              </w:rPr>
              <w:t>基本</w:t>
            </w:r>
            <w:r w:rsidRPr="000B6E2F">
              <w:rPr>
                <w:rFonts w:ascii="標楷體" w:eastAsia="標楷體" w:hAnsi="標楷體" w:cs="新細明體" w:hint="eastAsia"/>
                <w:b/>
                <w:color w:val="000000"/>
                <w:kern w:val="0"/>
                <w:sz w:val="18"/>
                <w:szCs w:val="18"/>
              </w:rPr>
              <w:t>電腦技能訓練</w:t>
            </w:r>
          </w:p>
          <w:p w:rsidR="000B6E2F" w:rsidRPr="000B6E2F" w:rsidRDefault="000B6E2F" w:rsidP="0033779D">
            <w:pPr>
              <w:widowControl/>
              <w:spacing w:line="280" w:lineRule="exact"/>
              <w:ind w:left="180"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（一）學科知識：</w:t>
            </w:r>
          </w:p>
          <w:p w:rsidR="000B6E2F" w:rsidRPr="000B6E2F" w:rsidRDefault="000B6E2F" w:rsidP="0033779D">
            <w:pPr>
              <w:widowControl/>
              <w:spacing w:line="280" w:lineRule="exact"/>
              <w:ind w:leftChars="109" w:left="442" w:hangingChars="100" w:hanging="18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1.適用於視障者之輸入法(手寫板輸入、語音輸入、中文輸入法，包括：倉頡、</w:t>
            </w:r>
            <w:proofErr w:type="gramStart"/>
            <w:r w:rsidR="008D07EE">
              <w:rPr>
                <w:rFonts w:ascii="標楷體" w:eastAsia="標楷體" w:hAnsi="標楷體" w:cs="新細明體" w:hint="eastAsia"/>
                <w:color w:val="000000"/>
                <w:kern w:val="0"/>
                <w:sz w:val="18"/>
                <w:szCs w:val="18"/>
              </w:rPr>
              <w:t>嘸</w:t>
            </w:r>
            <w:proofErr w:type="gramEnd"/>
            <w:r w:rsidRPr="000B6E2F">
              <w:rPr>
                <w:rFonts w:ascii="標楷體" w:eastAsia="標楷體" w:hAnsi="標楷體" w:cs="新細明體" w:hint="eastAsia"/>
                <w:color w:val="000000"/>
                <w:kern w:val="0"/>
                <w:sz w:val="18"/>
                <w:szCs w:val="18"/>
              </w:rPr>
              <w:t>蝦米、點字輸入法等)</w:t>
            </w:r>
          </w:p>
          <w:p w:rsidR="000B6E2F" w:rsidRPr="000B6E2F" w:rsidRDefault="000B6E2F" w:rsidP="0033779D">
            <w:pPr>
              <w:widowControl/>
              <w:spacing w:line="280" w:lineRule="exact"/>
              <w:ind w:firstLineChars="140" w:firstLine="2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2.適用於視障者之應用軟體及輔助軟體</w:t>
            </w:r>
          </w:p>
          <w:p w:rsidR="000B6E2F" w:rsidRPr="000B6E2F" w:rsidRDefault="000B6E2F" w:rsidP="0033779D">
            <w:pPr>
              <w:widowControl/>
              <w:spacing w:line="280" w:lineRule="exact"/>
              <w:ind w:leftChars="104" w:left="428" w:hangingChars="99" w:hanging="17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3.如何依據案主之能力、需求與生涯目標，選擇適合之電腦訓練目標與輸入法，並連結合適之訓練資源。</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（二）非視覺的基本電腦操作技能，或運用剩餘視力之調適技能。</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六、視障者基本通訊技能訓練</w:t>
            </w:r>
          </w:p>
          <w:p w:rsidR="000B6E2F" w:rsidRPr="000B6E2F" w:rsidRDefault="000B6E2F" w:rsidP="0033779D">
            <w:pPr>
              <w:widowControl/>
              <w:spacing w:line="280" w:lineRule="exact"/>
              <w:ind w:leftChars="-5" w:left="528" w:hangingChars="300" w:hanging="54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（一）基礎知識，包括：可供非視覺方式使用，或弱視者適用的通訊器材及軟體之種類、適用範圍</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（二）非視覺的安全有效操作技能，或</w:t>
            </w:r>
            <w:r w:rsidRPr="000B6E2F">
              <w:rPr>
                <w:rFonts w:ascii="標楷體" w:eastAsia="標楷體" w:hAnsi="標楷體" w:hint="eastAsia"/>
                <w:color w:val="000000"/>
                <w:sz w:val="18"/>
                <w:szCs w:val="18"/>
              </w:rPr>
              <w:t>運用剩餘視力</w:t>
            </w:r>
            <w:r w:rsidRPr="000B6E2F">
              <w:rPr>
                <w:rFonts w:ascii="標楷體" w:eastAsia="標楷體" w:hAnsi="標楷體" w:cs="新細明體" w:hint="eastAsia"/>
                <w:color w:val="000000"/>
                <w:kern w:val="0"/>
                <w:sz w:val="18"/>
                <w:szCs w:val="18"/>
              </w:rPr>
              <w:t>之調適技能，包括：</w:t>
            </w:r>
          </w:p>
          <w:p w:rsidR="000B6E2F" w:rsidRPr="000B6E2F" w:rsidRDefault="000B6E2F" w:rsidP="0033779D">
            <w:pPr>
              <w:widowControl/>
              <w:spacing w:line="280" w:lineRule="exact"/>
              <w:ind w:leftChars="105" w:left="344" w:hangingChars="51" w:hanging="9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1.電話、行動電話使用，包括：語音輔助軟體、語音電話、語音行動電話</w:t>
            </w:r>
          </w:p>
          <w:p w:rsidR="000B6E2F" w:rsidRPr="000B6E2F" w:rsidRDefault="000B6E2F" w:rsidP="0033779D">
            <w:pPr>
              <w:widowControl/>
              <w:spacing w:line="280" w:lineRule="exact"/>
              <w:ind w:leftChars="105" w:left="344" w:hangingChars="51" w:hanging="9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2.網路通訊，包括：</w:t>
            </w:r>
            <w:proofErr w:type="gramStart"/>
            <w:r w:rsidRPr="000B6E2F">
              <w:rPr>
                <w:rFonts w:ascii="標楷體" w:eastAsia="標楷體" w:hAnsi="標楷體" w:cs="新細明體" w:hint="eastAsia"/>
                <w:color w:val="000000"/>
                <w:kern w:val="0"/>
                <w:sz w:val="18"/>
                <w:szCs w:val="18"/>
              </w:rPr>
              <w:t>線上即時</w:t>
            </w:r>
            <w:proofErr w:type="gramEnd"/>
            <w:r w:rsidRPr="000B6E2F">
              <w:rPr>
                <w:rFonts w:ascii="標楷體" w:eastAsia="標楷體" w:hAnsi="標楷體" w:cs="新細明體" w:hint="eastAsia"/>
                <w:color w:val="000000"/>
                <w:kern w:val="0"/>
                <w:sz w:val="18"/>
                <w:szCs w:val="18"/>
              </w:rPr>
              <w:t>通訊、電子簡訊、電子傳真、電子信箱等</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七、量測/計算技能訓練</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（一）非視覺的安全有效操作技能，或</w:t>
            </w:r>
            <w:r w:rsidRPr="000B6E2F">
              <w:rPr>
                <w:rFonts w:ascii="標楷體" w:eastAsia="標楷體" w:hAnsi="標楷體" w:hint="eastAsia"/>
                <w:color w:val="000000"/>
                <w:sz w:val="18"/>
                <w:szCs w:val="18"/>
              </w:rPr>
              <w:t>運用剩餘視力</w:t>
            </w:r>
            <w:r w:rsidRPr="000B6E2F">
              <w:rPr>
                <w:rFonts w:ascii="標楷體" w:eastAsia="標楷體" w:hAnsi="標楷體" w:cs="新細明體" w:hint="eastAsia"/>
                <w:color w:val="000000"/>
                <w:kern w:val="0"/>
                <w:sz w:val="18"/>
                <w:szCs w:val="18"/>
              </w:rPr>
              <w:t>之調適技能，包括：</w:t>
            </w:r>
          </w:p>
          <w:p w:rsidR="000B6E2F" w:rsidRPr="000B6E2F" w:rsidRDefault="000B6E2F" w:rsidP="0033779D">
            <w:pPr>
              <w:widowControl/>
              <w:spacing w:line="280" w:lineRule="exact"/>
              <w:ind w:left="25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1.計算機或算盤技能</w:t>
            </w:r>
          </w:p>
          <w:p w:rsidR="000B6E2F" w:rsidRPr="000B6E2F" w:rsidRDefault="000B6E2F" w:rsidP="0033779D">
            <w:pPr>
              <w:widowControl/>
              <w:spacing w:line="280" w:lineRule="exact"/>
              <w:ind w:leftChars="1" w:left="2" w:firstLineChars="150" w:firstLine="27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lastRenderedPageBreak/>
              <w:t>2.量測技能，包含度量衡輔具的使用</w:t>
            </w:r>
          </w:p>
          <w:p w:rsidR="000B6E2F" w:rsidRPr="000B6E2F" w:rsidRDefault="000B6E2F" w:rsidP="0033779D">
            <w:pPr>
              <w:widowControl/>
              <w:spacing w:line="280" w:lineRule="exact"/>
              <w:ind w:leftChars="1" w:left="2" w:firstLineChars="150" w:firstLine="27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3.適用之數學計算輔助軟體</w:t>
            </w:r>
          </w:p>
          <w:p w:rsidR="000B6E2F" w:rsidRPr="000B6E2F" w:rsidRDefault="000B6E2F" w:rsidP="0033779D">
            <w:pPr>
              <w:widowControl/>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（二）教學與評量之方法策略</w:t>
            </w:r>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八、</w:t>
            </w:r>
            <w:proofErr w:type="gramStart"/>
            <w:r w:rsidRPr="000B6E2F">
              <w:rPr>
                <w:rFonts w:ascii="標楷體" w:eastAsia="標楷體" w:hAnsi="標楷體" w:cs="新細明體" w:hint="eastAsia"/>
                <w:b/>
                <w:color w:val="000000"/>
                <w:kern w:val="0"/>
                <w:sz w:val="18"/>
                <w:szCs w:val="18"/>
              </w:rPr>
              <w:t>視多障</w:t>
            </w:r>
            <w:proofErr w:type="gramEnd"/>
            <w:r w:rsidRPr="000B6E2F">
              <w:rPr>
                <w:rFonts w:ascii="標楷體" w:eastAsia="標楷體" w:hAnsi="標楷體" w:cs="新細明體" w:hint="eastAsia"/>
                <w:b/>
                <w:color w:val="000000"/>
                <w:kern w:val="0"/>
                <w:sz w:val="18"/>
                <w:szCs w:val="18"/>
              </w:rPr>
              <w:t>者之溝通技能訓練</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（一）基礎知識：</w:t>
            </w:r>
            <w:proofErr w:type="gramStart"/>
            <w:r w:rsidRPr="000B6E2F">
              <w:rPr>
                <w:rFonts w:ascii="標楷體" w:eastAsia="標楷體" w:hAnsi="標楷體" w:cs="新細明體" w:hint="eastAsia"/>
                <w:color w:val="000000"/>
                <w:kern w:val="0"/>
                <w:sz w:val="18"/>
                <w:szCs w:val="18"/>
              </w:rPr>
              <w:t>視多障</w:t>
            </w:r>
            <w:proofErr w:type="gramEnd"/>
            <w:r w:rsidRPr="000B6E2F">
              <w:rPr>
                <w:rFonts w:ascii="標楷體" w:eastAsia="標楷體" w:hAnsi="標楷體" w:cs="新細明體" w:hint="eastAsia"/>
                <w:color w:val="000000"/>
                <w:kern w:val="0"/>
                <w:sz w:val="18"/>
                <w:szCs w:val="18"/>
              </w:rPr>
              <w:t>者適用之溝通輔具、類型與適用範圍</w:t>
            </w:r>
          </w:p>
          <w:p w:rsidR="000B6E2F" w:rsidRPr="000B6E2F" w:rsidRDefault="000B6E2F" w:rsidP="0033779D">
            <w:pPr>
              <w:widowControl/>
              <w:spacing w:line="280" w:lineRule="exact"/>
              <w:ind w:left="360" w:hangingChars="200" w:hanging="360"/>
              <w:jc w:val="both"/>
              <w:rPr>
                <w:rFonts w:ascii="標楷體" w:eastAsia="標楷體" w:hAnsi="標楷體" w:cs="新細明體"/>
                <w:color w:val="000000"/>
                <w:kern w:val="0"/>
                <w:sz w:val="18"/>
                <w:szCs w:val="18"/>
                <w:u w:val="single"/>
              </w:rPr>
            </w:pPr>
            <w:r w:rsidRPr="000B6E2F">
              <w:rPr>
                <w:rFonts w:ascii="標楷體" w:eastAsia="標楷體" w:hAnsi="標楷體" w:cs="新細明體" w:hint="eastAsia"/>
                <w:color w:val="000000"/>
                <w:kern w:val="0"/>
                <w:sz w:val="18"/>
                <w:szCs w:val="18"/>
              </w:rPr>
              <w:t xml:space="preserve">（二）操作技能：各種基本溝通系統的非視覺使用技能，或運用剩餘視力之調適技能 </w:t>
            </w:r>
          </w:p>
          <w:p w:rsidR="000B6E2F" w:rsidRPr="000B6E2F" w:rsidRDefault="000B6E2F" w:rsidP="0033779D">
            <w:pPr>
              <w:spacing w:line="280" w:lineRule="exact"/>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（三）教學與評量之方法策略</w:t>
            </w:r>
          </w:p>
        </w:tc>
      </w:tr>
      <w:tr w:rsidR="000B6E2F" w:rsidRPr="000B6E2F" w:rsidTr="001914CE">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lastRenderedPageBreak/>
              <w:t>17</w:t>
            </w:r>
          </w:p>
        </w:tc>
        <w:tc>
          <w:tcPr>
            <w:tcW w:w="1800" w:type="dxa"/>
            <w:shd w:val="clear" w:color="auto" w:fill="auto"/>
          </w:tcPr>
          <w:p w:rsidR="000B6E2F" w:rsidRPr="000B6E2F" w:rsidRDefault="000B6E2F" w:rsidP="001914CE">
            <w:pPr>
              <w:widowControl/>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視障者娛樂與休閒技能訓練</w:t>
            </w:r>
          </w:p>
          <w:p w:rsidR="000B6E2F" w:rsidRPr="000B6E2F" w:rsidRDefault="000B6E2F" w:rsidP="001914CE">
            <w:pPr>
              <w:tabs>
                <w:tab w:val="num" w:pos="360"/>
              </w:tabs>
              <w:kinsoku w:val="0"/>
              <w:overflowPunct w:val="0"/>
              <w:autoSpaceDE w:val="0"/>
              <w:autoSpaceDN w:val="0"/>
              <w:snapToGrid w:val="0"/>
              <w:ind w:left="200" w:hangingChars="100" w:hanging="200"/>
              <w:jc w:val="both"/>
              <w:rPr>
                <w:rFonts w:ascii="標楷體" w:eastAsia="標楷體" w:hAnsi="標楷體" w:cs="新細明體"/>
                <w:snapToGrid w:val="0"/>
                <w:color w:val="000000"/>
                <w:kern w:val="0"/>
                <w:sz w:val="20"/>
                <w:szCs w:val="20"/>
              </w:rPr>
            </w:pPr>
          </w:p>
        </w:tc>
        <w:tc>
          <w:tcPr>
            <w:tcW w:w="637" w:type="dxa"/>
            <w:shd w:val="clear" w:color="auto" w:fill="auto"/>
            <w:vAlign w:val="center"/>
          </w:tcPr>
          <w:p w:rsidR="000B6E2F" w:rsidRPr="000B6E2F" w:rsidRDefault="000B6E2F" w:rsidP="0049092A">
            <w:pPr>
              <w:jc w:val="center"/>
              <w:rPr>
                <w:rFonts w:ascii="標楷體" w:eastAsia="標楷體" w:hAnsi="標楷體"/>
                <w:color w:val="000000"/>
                <w:sz w:val="20"/>
                <w:szCs w:val="20"/>
              </w:rPr>
            </w:pPr>
            <w:r w:rsidRPr="000B6E2F">
              <w:rPr>
                <w:rFonts w:ascii="標楷體" w:eastAsia="標楷體" w:hAnsi="標楷體" w:cs="新細明體" w:hint="eastAsia"/>
                <w:color w:val="000000"/>
                <w:kern w:val="0"/>
                <w:sz w:val="20"/>
                <w:szCs w:val="20"/>
              </w:rPr>
              <w:t>12</w:t>
            </w:r>
          </w:p>
        </w:tc>
        <w:tc>
          <w:tcPr>
            <w:tcW w:w="6804" w:type="dxa"/>
            <w:shd w:val="clear" w:color="auto" w:fill="auto"/>
            <w:vAlign w:val="center"/>
          </w:tcPr>
          <w:p w:rsidR="000B6E2F" w:rsidRPr="000B6E2F" w:rsidRDefault="000B6E2F" w:rsidP="0033779D">
            <w:pPr>
              <w:widowControl/>
              <w:spacing w:line="280" w:lineRule="exact"/>
              <w:ind w:leftChars="33" w:left="261" w:hanging="18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1.視障者可運用之休閒娛樂服務資源介紹。包括：休閒技能訓練資訊(工藝,業餘愛好及遊戲、文化性,教育性休閒活動、運動休閒活動)、其他休閒娛樂資源與服務、專業的視障休閒服務方案等訊息</w:t>
            </w:r>
          </w:p>
          <w:p w:rsidR="000B6E2F" w:rsidRPr="000B6E2F" w:rsidRDefault="000B6E2F" w:rsidP="0033779D">
            <w:pPr>
              <w:widowControl/>
              <w:spacing w:line="280" w:lineRule="exact"/>
              <w:ind w:leftChars="38" w:left="271" w:hangingChars="100" w:hanging="180"/>
              <w:jc w:val="both"/>
              <w:rPr>
                <w:rFonts w:ascii="標楷體" w:eastAsia="標楷體" w:hAnsi="標楷體" w:cs="新細明體"/>
                <w:strike/>
                <w:color w:val="000000"/>
                <w:kern w:val="0"/>
                <w:sz w:val="18"/>
                <w:szCs w:val="18"/>
              </w:rPr>
            </w:pPr>
            <w:r w:rsidRPr="000B6E2F">
              <w:rPr>
                <w:rFonts w:ascii="標楷體" w:eastAsia="標楷體" w:hAnsi="標楷體" w:cs="新細明體" w:hint="eastAsia"/>
                <w:color w:val="000000"/>
                <w:kern w:val="0"/>
                <w:sz w:val="18"/>
                <w:szCs w:val="18"/>
              </w:rPr>
              <w:t>2.跨專業支援實務演練、教學與評量之方法策略</w:t>
            </w:r>
          </w:p>
        </w:tc>
      </w:tr>
      <w:tr w:rsidR="000B6E2F" w:rsidRPr="000B6E2F" w:rsidTr="001914CE">
        <w:tc>
          <w:tcPr>
            <w:tcW w:w="648" w:type="dxa"/>
            <w:shd w:val="clear" w:color="auto" w:fill="auto"/>
          </w:tcPr>
          <w:p w:rsidR="000B6E2F" w:rsidRPr="000B6E2F" w:rsidRDefault="000B6E2F" w:rsidP="001914CE">
            <w:pPr>
              <w:tabs>
                <w:tab w:val="num" w:pos="360"/>
              </w:tabs>
              <w:kinsoku w:val="0"/>
              <w:overflowPunct w:val="0"/>
              <w:autoSpaceDE w:val="0"/>
              <w:autoSpaceDN w:val="0"/>
              <w:snapToGrid w:val="0"/>
              <w:ind w:left="200" w:hangingChars="100" w:hanging="200"/>
              <w:jc w:val="center"/>
              <w:rPr>
                <w:rFonts w:ascii="標楷體" w:eastAsia="標楷體" w:hAnsi="標楷體" w:cs="新細明體"/>
                <w:b/>
                <w:snapToGrid w:val="0"/>
                <w:color w:val="000000"/>
                <w:kern w:val="0"/>
                <w:sz w:val="20"/>
                <w:szCs w:val="20"/>
              </w:rPr>
            </w:pPr>
            <w:r w:rsidRPr="000B6E2F">
              <w:rPr>
                <w:rFonts w:ascii="標楷體" w:eastAsia="標楷體" w:hAnsi="標楷體" w:cs="新細明體" w:hint="eastAsia"/>
                <w:b/>
                <w:snapToGrid w:val="0"/>
                <w:color w:val="000000"/>
                <w:kern w:val="0"/>
                <w:sz w:val="20"/>
                <w:szCs w:val="20"/>
              </w:rPr>
              <w:t>18</w:t>
            </w:r>
          </w:p>
        </w:tc>
        <w:tc>
          <w:tcPr>
            <w:tcW w:w="1800" w:type="dxa"/>
            <w:shd w:val="clear" w:color="auto" w:fill="auto"/>
          </w:tcPr>
          <w:p w:rsidR="000B6E2F" w:rsidRPr="000B6E2F" w:rsidRDefault="000B6E2F" w:rsidP="001914CE">
            <w:pPr>
              <w:widowControl/>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視障者社會互動技能訓練</w:t>
            </w:r>
          </w:p>
          <w:p w:rsidR="000B6E2F" w:rsidRPr="000B6E2F" w:rsidRDefault="000B6E2F" w:rsidP="001914CE">
            <w:pPr>
              <w:pStyle w:val="a5"/>
              <w:kinsoku w:val="0"/>
              <w:overflowPunct w:val="0"/>
              <w:autoSpaceDE w:val="0"/>
              <w:autoSpaceDN w:val="0"/>
              <w:ind w:left="200" w:hangingChars="100" w:hanging="200"/>
              <w:jc w:val="both"/>
              <w:rPr>
                <w:rFonts w:ascii="標楷體" w:eastAsia="標楷體" w:hAnsi="標楷體"/>
                <w:color w:val="000000"/>
              </w:rPr>
            </w:pPr>
          </w:p>
        </w:tc>
        <w:tc>
          <w:tcPr>
            <w:tcW w:w="637" w:type="dxa"/>
            <w:shd w:val="clear" w:color="auto" w:fill="auto"/>
          </w:tcPr>
          <w:p w:rsidR="000B6E2F" w:rsidRPr="000B6E2F" w:rsidRDefault="000B6E2F" w:rsidP="0049092A">
            <w:pPr>
              <w:widowControl/>
              <w:jc w:val="center"/>
              <w:rPr>
                <w:rFonts w:ascii="標楷體" w:eastAsia="標楷體" w:hAnsi="標楷體" w:cs="新細明體"/>
                <w:color w:val="000000"/>
                <w:kern w:val="0"/>
                <w:sz w:val="20"/>
                <w:szCs w:val="20"/>
              </w:rPr>
            </w:pPr>
            <w:r w:rsidRPr="000B6E2F">
              <w:rPr>
                <w:rFonts w:ascii="標楷體" w:eastAsia="標楷體" w:hAnsi="標楷體" w:cs="新細明體" w:hint="eastAsia"/>
                <w:color w:val="000000"/>
                <w:kern w:val="0"/>
                <w:sz w:val="20"/>
                <w:szCs w:val="20"/>
              </w:rPr>
              <w:t>18</w:t>
            </w:r>
          </w:p>
        </w:tc>
        <w:tc>
          <w:tcPr>
            <w:tcW w:w="6804" w:type="dxa"/>
            <w:shd w:val="clear" w:color="auto" w:fill="auto"/>
            <w:vAlign w:val="center"/>
          </w:tcPr>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一、學科知識：</w:t>
            </w:r>
          </w:p>
          <w:p w:rsidR="000B6E2F" w:rsidRPr="000B6E2F" w:rsidRDefault="000B6E2F" w:rsidP="0033779D">
            <w:pPr>
              <w:widowControl/>
              <w:spacing w:line="280" w:lineRule="exact"/>
              <w:ind w:leftChars="29" w:left="171" w:hangingChars="56" w:hanging="10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1.非口語訊息溝通技能(姿勢、表情、肢體語言)</w:t>
            </w:r>
          </w:p>
          <w:p w:rsidR="000B6E2F" w:rsidRPr="000B6E2F" w:rsidRDefault="000B6E2F" w:rsidP="00DC59DD">
            <w:pPr>
              <w:widowControl/>
              <w:spacing w:line="280" w:lineRule="exact"/>
              <w:ind w:leftChars="27" w:left="258" w:hangingChars="107" w:hanging="193"/>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2.口語訊息溝通技能(自我情緒認知與表達、求助及「拒絕」的技巧、聆聽對方說話並適時表達理解的技巧)</w:t>
            </w:r>
          </w:p>
          <w:p w:rsidR="000B6E2F" w:rsidRPr="000B6E2F" w:rsidRDefault="000B6E2F" w:rsidP="0033779D">
            <w:pPr>
              <w:widowControl/>
              <w:spacing w:line="280" w:lineRule="exact"/>
              <w:ind w:leftChars="32" w:left="169" w:hangingChars="51" w:hanging="92"/>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3.使用非視覺的感官技能，</w:t>
            </w:r>
            <w:proofErr w:type="gramStart"/>
            <w:r w:rsidRPr="000B6E2F">
              <w:rPr>
                <w:rFonts w:ascii="標楷體" w:eastAsia="標楷體" w:hAnsi="標楷體" w:cs="新細明體" w:hint="eastAsia"/>
                <w:color w:val="000000"/>
                <w:kern w:val="0"/>
                <w:sz w:val="18"/>
                <w:szCs w:val="18"/>
              </w:rPr>
              <w:t>敏察各種</w:t>
            </w:r>
            <w:proofErr w:type="gramEnd"/>
            <w:r w:rsidRPr="000B6E2F">
              <w:rPr>
                <w:rFonts w:ascii="標楷體" w:eastAsia="標楷體" w:hAnsi="標楷體" w:cs="新細明體" w:hint="eastAsia"/>
                <w:color w:val="000000"/>
                <w:kern w:val="0"/>
                <w:sz w:val="18"/>
                <w:szCs w:val="18"/>
              </w:rPr>
              <w:t>環境資訊，並判讀其意義</w:t>
            </w:r>
          </w:p>
          <w:p w:rsidR="000B6E2F" w:rsidRPr="000B6E2F" w:rsidRDefault="000B6E2F" w:rsidP="0033779D">
            <w:pPr>
              <w:widowControl/>
              <w:spacing w:line="280" w:lineRule="exact"/>
              <w:ind w:leftChars="38" w:left="289" w:hangingChars="110" w:hanging="198"/>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4.基本社交禮儀</w:t>
            </w:r>
            <w:proofErr w:type="gramStart"/>
            <w:r w:rsidRPr="000B6E2F">
              <w:rPr>
                <w:rFonts w:ascii="標楷體" w:eastAsia="標楷體" w:hAnsi="標楷體" w:cs="新細明體" w:hint="eastAsia"/>
                <w:color w:val="000000"/>
                <w:kern w:val="0"/>
                <w:sz w:val="18"/>
                <w:szCs w:val="18"/>
              </w:rPr>
              <w:t>（</w:t>
            </w:r>
            <w:proofErr w:type="gramEnd"/>
            <w:r w:rsidRPr="000B6E2F">
              <w:rPr>
                <w:rFonts w:ascii="標楷體" w:eastAsia="標楷體" w:hAnsi="標楷體" w:cs="新細明體" w:hint="eastAsia"/>
                <w:color w:val="000000"/>
                <w:kern w:val="0"/>
                <w:sz w:val="18"/>
                <w:szCs w:val="18"/>
              </w:rPr>
              <w:t>如：上課、室內/戶外活動、搭車、聚會、用餐禮儀與衛生、電話禮儀、會議禮儀、</w:t>
            </w:r>
            <w:r w:rsidR="00D3147A">
              <w:rPr>
                <w:rFonts w:ascii="標楷體" w:eastAsia="標楷體" w:hAnsi="標楷體" w:cs="新細明體" w:hint="eastAsia"/>
                <w:color w:val="000000"/>
                <w:kern w:val="0"/>
                <w:sz w:val="18"/>
                <w:szCs w:val="18"/>
              </w:rPr>
              <w:t>瞭</w:t>
            </w:r>
            <w:r w:rsidRPr="000B6E2F">
              <w:rPr>
                <w:rFonts w:ascii="標楷體" w:eastAsia="標楷體" w:hAnsi="標楷體" w:cs="新細明體" w:hint="eastAsia"/>
                <w:color w:val="000000"/>
                <w:kern w:val="0"/>
                <w:sz w:val="18"/>
                <w:szCs w:val="18"/>
              </w:rPr>
              <w:t>解社交場所空間設施的策略</w:t>
            </w:r>
            <w:proofErr w:type="gramStart"/>
            <w:r w:rsidRPr="000B6E2F">
              <w:rPr>
                <w:rFonts w:ascii="標楷體" w:eastAsia="標楷體" w:hAnsi="標楷體" w:cs="新細明體"/>
                <w:color w:val="000000"/>
                <w:kern w:val="0"/>
                <w:sz w:val="18"/>
                <w:szCs w:val="18"/>
              </w:rPr>
              <w:t>）</w:t>
            </w:r>
            <w:proofErr w:type="gramEnd"/>
          </w:p>
          <w:p w:rsidR="000B6E2F" w:rsidRPr="000B6E2F" w:rsidRDefault="000B6E2F" w:rsidP="0033779D">
            <w:pPr>
              <w:widowControl/>
              <w:spacing w:line="280" w:lineRule="exact"/>
              <w:ind w:leftChars="38" w:left="172" w:hangingChars="45" w:hanging="81"/>
              <w:jc w:val="both"/>
              <w:rPr>
                <w:rFonts w:ascii="標楷體" w:eastAsia="標楷體" w:hAnsi="標楷體" w:cs="新細明體"/>
                <w:color w:val="000000"/>
                <w:kern w:val="0"/>
                <w:sz w:val="18"/>
                <w:szCs w:val="18"/>
              </w:rPr>
            </w:pPr>
            <w:r w:rsidRPr="000B6E2F">
              <w:rPr>
                <w:rFonts w:ascii="標楷體" w:eastAsia="標楷體" w:hAnsi="標楷體" w:cs="新細明體" w:hint="eastAsia"/>
                <w:color w:val="000000"/>
                <w:kern w:val="0"/>
                <w:sz w:val="18"/>
                <w:szCs w:val="18"/>
              </w:rPr>
              <w:t>5.性別教育、性騷擾之預防與處理</w:t>
            </w:r>
          </w:p>
          <w:p w:rsidR="000B6E2F" w:rsidRPr="000B6E2F" w:rsidRDefault="000B6E2F" w:rsidP="0033779D">
            <w:pPr>
              <w:widowControl/>
              <w:spacing w:line="280" w:lineRule="exact"/>
              <w:ind w:leftChars="38" w:left="289" w:hangingChars="110" w:hanging="198"/>
              <w:jc w:val="both"/>
              <w:rPr>
                <w:rFonts w:ascii="標楷體" w:eastAsia="標楷體" w:hAnsi="標楷體" w:cs="新細明體"/>
                <w:color w:val="000000"/>
                <w:kern w:val="0"/>
                <w:sz w:val="18"/>
                <w:szCs w:val="18"/>
                <w:u w:val="single"/>
              </w:rPr>
            </w:pPr>
            <w:r w:rsidRPr="000B6E2F">
              <w:rPr>
                <w:rFonts w:ascii="標楷體" w:eastAsia="標楷體" w:hAnsi="標楷體" w:hint="eastAsia"/>
                <w:color w:val="000000"/>
                <w:kern w:val="0"/>
                <w:sz w:val="18"/>
                <w:szCs w:val="18"/>
              </w:rPr>
              <w:t>6.各類服務(</w:t>
            </w:r>
            <w:proofErr w:type="gramStart"/>
            <w:r w:rsidRPr="000B6E2F">
              <w:rPr>
                <w:rFonts w:ascii="標楷體" w:eastAsia="標楷體" w:hAnsi="標楷體" w:hint="eastAsia"/>
                <w:color w:val="000000"/>
                <w:kern w:val="0"/>
                <w:sz w:val="18"/>
                <w:szCs w:val="18"/>
              </w:rPr>
              <w:t>視協員</w:t>
            </w:r>
            <w:proofErr w:type="gramEnd"/>
            <w:r w:rsidRPr="000B6E2F">
              <w:rPr>
                <w:rFonts w:ascii="標楷體" w:eastAsia="標楷體" w:hAnsi="標楷體" w:hint="eastAsia"/>
                <w:color w:val="000000"/>
                <w:kern w:val="0"/>
                <w:sz w:val="18"/>
                <w:szCs w:val="18"/>
              </w:rPr>
              <w:t>、</w:t>
            </w:r>
            <w:proofErr w:type="gramStart"/>
            <w:r w:rsidRPr="000B6E2F">
              <w:rPr>
                <w:rFonts w:ascii="標楷體" w:eastAsia="標楷體" w:hAnsi="標楷體" w:hint="eastAsia"/>
                <w:color w:val="000000"/>
                <w:kern w:val="0"/>
                <w:sz w:val="18"/>
                <w:szCs w:val="18"/>
              </w:rPr>
              <w:t>明眼報讀</w:t>
            </w:r>
            <w:proofErr w:type="gramEnd"/>
            <w:r w:rsidRPr="000B6E2F">
              <w:rPr>
                <w:rFonts w:ascii="標楷體" w:eastAsia="標楷體" w:hAnsi="標楷體" w:hint="eastAsia"/>
                <w:color w:val="000000"/>
                <w:kern w:val="0"/>
                <w:sz w:val="18"/>
                <w:szCs w:val="18"/>
              </w:rPr>
              <w:t>人力、保育員、志工)資源之取得、維繫與管理</w:t>
            </w:r>
            <w:proofErr w:type="gramStart"/>
            <w:r w:rsidRPr="000B6E2F">
              <w:rPr>
                <w:rFonts w:ascii="標楷體" w:eastAsia="標楷體" w:hAnsi="標楷體" w:hint="eastAsia"/>
                <w:color w:val="000000"/>
                <w:kern w:val="0"/>
                <w:sz w:val="18"/>
                <w:szCs w:val="18"/>
              </w:rPr>
              <w:t>（</w:t>
            </w:r>
            <w:proofErr w:type="gramEnd"/>
            <w:r w:rsidRPr="000B6E2F">
              <w:rPr>
                <w:rFonts w:ascii="標楷體" w:eastAsia="標楷體" w:hAnsi="標楷體" w:hint="eastAsia"/>
                <w:color w:val="000000"/>
                <w:kern w:val="0"/>
                <w:sz w:val="18"/>
                <w:szCs w:val="18"/>
              </w:rPr>
              <w:t>包括：視力協助員的服務範圍與角色功能、互動技巧、申請服務方式、服務管道資訊、服務人力規劃運用等</w:t>
            </w:r>
            <w:proofErr w:type="gramStart"/>
            <w:r w:rsidRPr="000B6E2F">
              <w:rPr>
                <w:rFonts w:ascii="標楷體" w:eastAsia="標楷體" w:hAnsi="標楷體" w:hint="eastAsia"/>
                <w:color w:val="000000"/>
                <w:kern w:val="0"/>
                <w:sz w:val="18"/>
                <w:szCs w:val="18"/>
              </w:rPr>
              <w:t>）</w:t>
            </w:r>
            <w:proofErr w:type="gramEnd"/>
          </w:p>
          <w:p w:rsidR="000B6E2F" w:rsidRPr="000B6E2F" w:rsidRDefault="000B6E2F" w:rsidP="0033779D">
            <w:pPr>
              <w:widowControl/>
              <w:spacing w:line="280" w:lineRule="exact"/>
              <w:jc w:val="both"/>
              <w:rPr>
                <w:rFonts w:ascii="標楷體" w:eastAsia="標楷體" w:hAnsi="標楷體" w:cs="新細明體"/>
                <w:b/>
                <w:color w:val="000000"/>
                <w:kern w:val="0"/>
                <w:sz w:val="18"/>
                <w:szCs w:val="18"/>
              </w:rPr>
            </w:pPr>
            <w:r w:rsidRPr="000B6E2F">
              <w:rPr>
                <w:rFonts w:ascii="標楷體" w:eastAsia="標楷體" w:hAnsi="標楷體" w:cs="新細明體" w:hint="eastAsia"/>
                <w:b/>
                <w:color w:val="000000"/>
                <w:kern w:val="0"/>
                <w:sz w:val="18"/>
                <w:szCs w:val="18"/>
              </w:rPr>
              <w:t>二、教學與評量之方法策略</w:t>
            </w:r>
          </w:p>
        </w:tc>
      </w:tr>
      <w:tr w:rsidR="000B6E2F" w:rsidRPr="000B6E2F" w:rsidTr="001914CE">
        <w:tc>
          <w:tcPr>
            <w:tcW w:w="648" w:type="dxa"/>
            <w:shd w:val="clear" w:color="auto" w:fill="auto"/>
          </w:tcPr>
          <w:p w:rsidR="000B6E2F" w:rsidRPr="000B6E2F" w:rsidRDefault="000B6E2F" w:rsidP="001914CE">
            <w:pPr>
              <w:widowControl/>
              <w:jc w:val="center"/>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19</w:t>
            </w:r>
          </w:p>
        </w:tc>
        <w:tc>
          <w:tcPr>
            <w:tcW w:w="1800" w:type="dxa"/>
            <w:shd w:val="clear" w:color="auto" w:fill="auto"/>
          </w:tcPr>
          <w:p w:rsidR="000B6E2F" w:rsidRPr="000B6E2F" w:rsidRDefault="000B6E2F" w:rsidP="001914CE">
            <w:pPr>
              <w:widowControl/>
              <w:jc w:val="both"/>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18"/>
                <w:szCs w:val="18"/>
              </w:rPr>
              <w:t>實習</w:t>
            </w:r>
          </w:p>
        </w:tc>
        <w:tc>
          <w:tcPr>
            <w:tcW w:w="637" w:type="dxa"/>
            <w:shd w:val="clear" w:color="auto" w:fill="auto"/>
            <w:vAlign w:val="center"/>
          </w:tcPr>
          <w:p w:rsidR="000B6E2F" w:rsidRPr="000B6E2F" w:rsidRDefault="000B6E2F" w:rsidP="0049092A">
            <w:pPr>
              <w:widowControl/>
              <w:jc w:val="center"/>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210</w:t>
            </w:r>
          </w:p>
        </w:tc>
        <w:tc>
          <w:tcPr>
            <w:tcW w:w="6804" w:type="dxa"/>
            <w:shd w:val="clear" w:color="auto" w:fill="auto"/>
          </w:tcPr>
          <w:p w:rsidR="000B6E2F" w:rsidRPr="000B6E2F" w:rsidRDefault="000B6E2F" w:rsidP="0033779D">
            <w:pPr>
              <w:widowControl/>
              <w:jc w:val="both"/>
              <w:rPr>
                <w:rFonts w:ascii="標楷體" w:eastAsia="標楷體" w:hAnsi="標楷體" w:cs="新細明體"/>
                <w:b/>
                <w:color w:val="000000"/>
                <w:kern w:val="0"/>
                <w:sz w:val="20"/>
                <w:szCs w:val="20"/>
              </w:rPr>
            </w:pPr>
          </w:p>
        </w:tc>
      </w:tr>
      <w:tr w:rsidR="000B6E2F" w:rsidRPr="000B6E2F" w:rsidTr="001914CE">
        <w:tc>
          <w:tcPr>
            <w:tcW w:w="648" w:type="dxa"/>
            <w:shd w:val="clear" w:color="auto" w:fill="auto"/>
          </w:tcPr>
          <w:p w:rsidR="000B6E2F" w:rsidRPr="000B6E2F" w:rsidRDefault="000B6E2F" w:rsidP="001914CE">
            <w:pPr>
              <w:widowControl/>
              <w:spacing w:line="280" w:lineRule="exact"/>
              <w:jc w:val="center"/>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總計</w:t>
            </w:r>
          </w:p>
        </w:tc>
        <w:tc>
          <w:tcPr>
            <w:tcW w:w="9241" w:type="dxa"/>
            <w:gridSpan w:val="3"/>
            <w:shd w:val="clear" w:color="auto" w:fill="auto"/>
          </w:tcPr>
          <w:p w:rsidR="000B6E2F" w:rsidRPr="000B6E2F" w:rsidRDefault="000B6E2F" w:rsidP="0049092A">
            <w:pPr>
              <w:widowControl/>
              <w:spacing w:line="280" w:lineRule="exact"/>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660小時 (授課450小時 + 實習210小時)</w:t>
            </w:r>
          </w:p>
        </w:tc>
      </w:tr>
      <w:tr w:rsidR="000B6E2F" w:rsidRPr="000B6E2F" w:rsidTr="001914CE">
        <w:trPr>
          <w:trHeight w:val="1267"/>
        </w:trPr>
        <w:tc>
          <w:tcPr>
            <w:tcW w:w="648" w:type="dxa"/>
            <w:shd w:val="clear" w:color="auto" w:fill="auto"/>
          </w:tcPr>
          <w:p w:rsidR="000B6E2F" w:rsidRPr="000B6E2F" w:rsidRDefault="000B6E2F" w:rsidP="001914CE">
            <w:pPr>
              <w:widowControl/>
              <w:spacing w:line="280" w:lineRule="exact"/>
              <w:jc w:val="center"/>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備註</w:t>
            </w:r>
          </w:p>
        </w:tc>
        <w:tc>
          <w:tcPr>
            <w:tcW w:w="9241" w:type="dxa"/>
            <w:gridSpan w:val="3"/>
            <w:shd w:val="clear" w:color="auto" w:fill="auto"/>
          </w:tcPr>
          <w:p w:rsidR="000B6E2F" w:rsidRPr="000B6E2F" w:rsidRDefault="000B6E2F" w:rsidP="0049092A">
            <w:pPr>
              <w:tabs>
                <w:tab w:val="left" w:pos="306"/>
                <w:tab w:val="left" w:pos="687"/>
              </w:tabs>
              <w:spacing w:line="280" w:lineRule="exact"/>
              <w:ind w:leftChars="10" w:left="424" w:hangingChars="200" w:hanging="400"/>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一、定向行動訓練員與視障生活訓練員共同核心科目：計 218小時（科目序號1至8），不含實習時數。</w:t>
            </w:r>
          </w:p>
          <w:p w:rsidR="000B6E2F" w:rsidRPr="000B6E2F" w:rsidRDefault="000B6E2F" w:rsidP="0049092A">
            <w:pPr>
              <w:spacing w:line="280" w:lineRule="exact"/>
              <w:ind w:leftChars="14" w:left="434" w:hangingChars="200" w:hanging="400"/>
              <w:rPr>
                <w:rFonts w:ascii="標楷體" w:eastAsia="標楷體" w:hAnsi="標楷體" w:cs="新細明體"/>
                <w:b/>
                <w:color w:val="000000"/>
                <w:kern w:val="0"/>
                <w:sz w:val="20"/>
                <w:szCs w:val="20"/>
              </w:rPr>
            </w:pPr>
            <w:r w:rsidRPr="000B6E2F">
              <w:rPr>
                <w:rFonts w:ascii="標楷體" w:eastAsia="標楷體" w:hAnsi="標楷體" w:cs="新細明體" w:hint="eastAsia"/>
                <w:b/>
                <w:color w:val="000000"/>
                <w:kern w:val="0"/>
                <w:sz w:val="20"/>
                <w:szCs w:val="20"/>
              </w:rPr>
              <w:t>二、合格定向行動訓練員</w:t>
            </w:r>
            <w:proofErr w:type="gramStart"/>
            <w:r w:rsidRPr="000B6E2F">
              <w:rPr>
                <w:rFonts w:ascii="標楷體" w:eastAsia="標楷體" w:hAnsi="標楷體" w:cs="新細明體" w:hint="eastAsia"/>
                <w:b/>
                <w:color w:val="000000"/>
                <w:kern w:val="0"/>
                <w:sz w:val="20"/>
                <w:szCs w:val="20"/>
              </w:rPr>
              <w:t>轉任視障</w:t>
            </w:r>
            <w:proofErr w:type="gramEnd"/>
            <w:r w:rsidRPr="000B6E2F">
              <w:rPr>
                <w:rFonts w:ascii="標楷體" w:eastAsia="標楷體" w:hAnsi="標楷體" w:cs="新細明體" w:hint="eastAsia"/>
                <w:b/>
                <w:color w:val="000000"/>
                <w:kern w:val="0"/>
                <w:sz w:val="20"/>
                <w:szCs w:val="20"/>
              </w:rPr>
              <w:t>生活技能</w:t>
            </w:r>
            <w:r w:rsidR="00EC5C59">
              <w:rPr>
                <w:rFonts w:ascii="標楷體" w:eastAsia="標楷體" w:hAnsi="標楷體" w:cs="新細明體" w:hint="eastAsia"/>
                <w:b/>
                <w:color w:val="000000"/>
                <w:kern w:val="0"/>
                <w:sz w:val="20"/>
                <w:szCs w:val="20"/>
              </w:rPr>
              <w:t>訓</w:t>
            </w:r>
            <w:r w:rsidRPr="000B6E2F">
              <w:rPr>
                <w:rFonts w:ascii="標楷體" w:eastAsia="標楷體" w:hAnsi="標楷體" w:cs="新細明體" w:hint="eastAsia"/>
                <w:b/>
                <w:color w:val="000000"/>
                <w:kern w:val="0"/>
                <w:sz w:val="20"/>
                <w:szCs w:val="20"/>
              </w:rPr>
              <w:t>練</w:t>
            </w:r>
            <w:proofErr w:type="gramStart"/>
            <w:r w:rsidRPr="000B6E2F">
              <w:rPr>
                <w:rFonts w:ascii="標楷體" w:eastAsia="標楷體" w:hAnsi="標楷體" w:cs="新細明體" w:hint="eastAsia"/>
                <w:b/>
                <w:color w:val="000000"/>
                <w:kern w:val="0"/>
                <w:sz w:val="20"/>
                <w:szCs w:val="20"/>
              </w:rPr>
              <w:t>員者，請免</w:t>
            </w:r>
            <w:proofErr w:type="gramEnd"/>
            <w:r w:rsidRPr="000B6E2F">
              <w:rPr>
                <w:rFonts w:ascii="標楷體" w:eastAsia="標楷體" w:hAnsi="標楷體" w:cs="新細明體" w:hint="eastAsia"/>
                <w:b/>
                <w:color w:val="000000"/>
                <w:kern w:val="0"/>
                <w:sz w:val="20"/>
                <w:szCs w:val="20"/>
              </w:rPr>
              <w:t>修共同核心科目，但補修其餘授課科目計 232小時</w:t>
            </w:r>
            <w:proofErr w:type="gramStart"/>
            <w:r w:rsidRPr="000B6E2F">
              <w:rPr>
                <w:rFonts w:ascii="標楷體" w:eastAsia="標楷體" w:hAnsi="標楷體" w:cs="新細明體" w:hint="eastAsia"/>
                <w:b/>
                <w:color w:val="000000"/>
                <w:kern w:val="0"/>
                <w:sz w:val="20"/>
                <w:szCs w:val="20"/>
              </w:rPr>
              <w:t>〈</w:t>
            </w:r>
            <w:proofErr w:type="gramEnd"/>
            <w:r w:rsidRPr="000B6E2F">
              <w:rPr>
                <w:rFonts w:ascii="標楷體" w:eastAsia="標楷體" w:hAnsi="標楷體" w:cs="新細明體" w:hint="eastAsia"/>
                <w:b/>
                <w:color w:val="000000"/>
                <w:kern w:val="0"/>
                <w:sz w:val="20"/>
                <w:szCs w:val="20"/>
              </w:rPr>
              <w:t>科目序號9.至18.〉及實習。其中具定向行動教學經驗五年以上者，請補修實習90小時，定向行動教學經驗未達五年者，請補修實習150小時。</w:t>
            </w:r>
          </w:p>
        </w:tc>
      </w:tr>
    </w:tbl>
    <w:p w:rsidR="000B6E2F" w:rsidRPr="00937876" w:rsidRDefault="000B6E2F" w:rsidP="000B6E2F">
      <w:pPr>
        <w:rPr>
          <w:rFonts w:ascii="新細明體" w:hAnsi="新細明體"/>
          <w:b/>
          <w:color w:val="000000"/>
        </w:rPr>
      </w:pPr>
    </w:p>
    <w:p w:rsidR="00750B80" w:rsidRPr="004D2CBB" w:rsidRDefault="00750B80"/>
    <w:sectPr w:rsidR="00750B80" w:rsidRPr="004D2CBB" w:rsidSect="00A0230D">
      <w:headerReference w:type="default"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73" w:rsidRDefault="00A97373" w:rsidP="002E039D">
      <w:r>
        <w:separator/>
      </w:r>
    </w:p>
  </w:endnote>
  <w:endnote w:type="continuationSeparator" w:id="0">
    <w:p w:rsidR="00A97373" w:rsidRDefault="00A97373" w:rsidP="002E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35"/>
      <w:gridCol w:w="985"/>
      <w:gridCol w:w="4434"/>
    </w:tblGrid>
    <w:tr w:rsidR="00846B52">
      <w:trPr>
        <w:trHeight w:val="151"/>
      </w:trPr>
      <w:tc>
        <w:tcPr>
          <w:tcW w:w="2250" w:type="pct"/>
          <w:tcBorders>
            <w:bottom w:val="single" w:sz="4" w:space="0" w:color="4F81BD" w:themeColor="accent1"/>
          </w:tcBorders>
        </w:tcPr>
        <w:p w:rsidR="00846B52" w:rsidRDefault="00846B52">
          <w:pPr>
            <w:pStyle w:val="a5"/>
            <w:rPr>
              <w:rFonts w:asciiTheme="majorHAnsi" w:eastAsiaTheme="majorEastAsia" w:hAnsiTheme="majorHAnsi" w:cstheme="majorBidi"/>
              <w:b/>
              <w:bCs/>
            </w:rPr>
          </w:pPr>
        </w:p>
      </w:tc>
      <w:tc>
        <w:tcPr>
          <w:tcW w:w="500" w:type="pct"/>
          <w:vMerge w:val="restart"/>
          <w:noWrap/>
          <w:vAlign w:val="center"/>
        </w:tcPr>
        <w:p w:rsidR="00846B52" w:rsidRDefault="00846B52">
          <w:pPr>
            <w:pStyle w:val="ab"/>
            <w:rPr>
              <w:rFonts w:asciiTheme="majorHAnsi" w:hAnsiTheme="majorHAnsi"/>
            </w:rPr>
          </w:pPr>
          <w:r>
            <w:rPr>
              <w:rFonts w:asciiTheme="majorHAnsi" w:hAnsiTheme="majorHAnsi"/>
              <w:b/>
              <w:lang w:val="zh-TW"/>
            </w:rPr>
            <w:t>頁</w:t>
          </w:r>
          <w:r>
            <w:rPr>
              <w:rFonts w:asciiTheme="majorHAnsi" w:hAnsiTheme="majorHAnsi"/>
              <w:b/>
              <w:lang w:val="zh-TW"/>
            </w:rPr>
            <w:t xml:space="preserve"> </w:t>
          </w:r>
          <w:r w:rsidR="00E573AA">
            <w:fldChar w:fldCharType="begin"/>
          </w:r>
          <w:r>
            <w:instrText xml:space="preserve"> PAGE  \* MERGEFORMAT </w:instrText>
          </w:r>
          <w:r w:rsidR="00E573AA">
            <w:fldChar w:fldCharType="separate"/>
          </w:r>
          <w:r w:rsidR="00391479" w:rsidRPr="00391479">
            <w:rPr>
              <w:rFonts w:asciiTheme="majorHAnsi" w:hAnsiTheme="majorHAnsi"/>
              <w:b/>
              <w:noProof/>
              <w:lang w:val="zh-TW"/>
            </w:rPr>
            <w:t>1</w:t>
          </w:r>
          <w:r w:rsidR="00E573AA">
            <w:rPr>
              <w:rFonts w:asciiTheme="majorHAnsi" w:hAnsiTheme="majorHAnsi"/>
              <w:b/>
              <w:noProof/>
              <w:lang w:val="zh-TW"/>
            </w:rPr>
            <w:fldChar w:fldCharType="end"/>
          </w:r>
        </w:p>
      </w:tc>
      <w:tc>
        <w:tcPr>
          <w:tcW w:w="2250" w:type="pct"/>
          <w:tcBorders>
            <w:bottom w:val="single" w:sz="4" w:space="0" w:color="4F81BD" w:themeColor="accent1"/>
          </w:tcBorders>
        </w:tcPr>
        <w:p w:rsidR="00846B52" w:rsidRDefault="00846B52">
          <w:pPr>
            <w:pStyle w:val="a5"/>
            <w:rPr>
              <w:rFonts w:asciiTheme="majorHAnsi" w:eastAsiaTheme="majorEastAsia" w:hAnsiTheme="majorHAnsi" w:cstheme="majorBidi"/>
              <w:b/>
              <w:bCs/>
            </w:rPr>
          </w:pPr>
        </w:p>
      </w:tc>
    </w:tr>
    <w:tr w:rsidR="00846B52">
      <w:trPr>
        <w:trHeight w:val="150"/>
      </w:trPr>
      <w:tc>
        <w:tcPr>
          <w:tcW w:w="2250" w:type="pct"/>
          <w:tcBorders>
            <w:top w:val="single" w:sz="4" w:space="0" w:color="4F81BD" w:themeColor="accent1"/>
          </w:tcBorders>
        </w:tcPr>
        <w:p w:rsidR="00846B52" w:rsidRDefault="00846B52">
          <w:pPr>
            <w:pStyle w:val="a5"/>
            <w:rPr>
              <w:rFonts w:asciiTheme="majorHAnsi" w:eastAsiaTheme="majorEastAsia" w:hAnsiTheme="majorHAnsi" w:cstheme="majorBidi"/>
              <w:b/>
              <w:bCs/>
            </w:rPr>
          </w:pPr>
        </w:p>
      </w:tc>
      <w:tc>
        <w:tcPr>
          <w:tcW w:w="500" w:type="pct"/>
          <w:vMerge/>
        </w:tcPr>
        <w:p w:rsidR="00846B52" w:rsidRDefault="00846B52">
          <w:pPr>
            <w:pStyle w:val="a5"/>
            <w:jc w:val="center"/>
            <w:rPr>
              <w:rFonts w:asciiTheme="majorHAnsi" w:eastAsiaTheme="majorEastAsia" w:hAnsiTheme="majorHAnsi" w:cstheme="majorBidi"/>
              <w:b/>
              <w:bCs/>
            </w:rPr>
          </w:pPr>
        </w:p>
      </w:tc>
      <w:tc>
        <w:tcPr>
          <w:tcW w:w="2250" w:type="pct"/>
          <w:tcBorders>
            <w:top w:val="single" w:sz="4" w:space="0" w:color="4F81BD" w:themeColor="accent1"/>
          </w:tcBorders>
        </w:tcPr>
        <w:p w:rsidR="00846B52" w:rsidRDefault="00846B52">
          <w:pPr>
            <w:pStyle w:val="a5"/>
            <w:rPr>
              <w:rFonts w:asciiTheme="majorHAnsi" w:eastAsiaTheme="majorEastAsia" w:hAnsiTheme="majorHAnsi" w:cstheme="majorBidi"/>
              <w:b/>
              <w:bCs/>
            </w:rPr>
          </w:pPr>
        </w:p>
      </w:tc>
    </w:tr>
  </w:tbl>
  <w:p w:rsidR="00846B52" w:rsidRDefault="00846B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73" w:rsidRDefault="00A97373" w:rsidP="002E039D">
      <w:r>
        <w:separator/>
      </w:r>
    </w:p>
  </w:footnote>
  <w:footnote w:type="continuationSeparator" w:id="0">
    <w:p w:rsidR="00A97373" w:rsidRDefault="00A97373" w:rsidP="002E0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B52" w:rsidRDefault="00846B52">
    <w:pPr>
      <w:pStyle w:val="a5"/>
    </w:pPr>
    <w:r>
      <w:rPr>
        <w:noProof/>
      </w:rPr>
      <w:drawing>
        <wp:anchor distT="0" distB="0" distL="114935" distR="114935" simplePos="0" relativeHeight="251658240" behindDoc="0" locked="0" layoutInCell="1" allowOverlap="1">
          <wp:simplePos x="0" y="0"/>
          <wp:positionH relativeFrom="column">
            <wp:posOffset>-50800</wp:posOffset>
          </wp:positionH>
          <wp:positionV relativeFrom="paragraph">
            <wp:posOffset>-160655</wp:posOffset>
          </wp:positionV>
          <wp:extent cx="1320165" cy="357505"/>
          <wp:effectExtent l="1905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320165" cy="357505"/>
                  </a:xfrm>
                  <a:prstGeom prst="rect">
                    <a:avLst/>
                  </a:prstGeom>
                  <a:solidFill>
                    <a:srgbClr val="FFFFFF"/>
                  </a:solidFill>
                  <a:ln w="9525">
                    <a:noFill/>
                    <a:miter lim="800000"/>
                    <a:headEnd/>
                    <a:tailEnd/>
                  </a:ln>
                </pic:spPr>
              </pic:pic>
            </a:graphicData>
          </a:graphic>
        </wp:anchor>
      </w:drawing>
    </w:r>
    <w:r>
      <w:rPr>
        <w:noProof/>
      </w:rPr>
      <w:drawing>
        <wp:anchor distT="0" distB="0" distL="114935" distR="114935" simplePos="0" relativeHeight="251660288" behindDoc="0" locked="0" layoutInCell="1" allowOverlap="1">
          <wp:simplePos x="0" y="0"/>
          <wp:positionH relativeFrom="column">
            <wp:posOffset>1280160</wp:posOffset>
          </wp:positionH>
          <wp:positionV relativeFrom="paragraph">
            <wp:posOffset>-151130</wp:posOffset>
          </wp:positionV>
          <wp:extent cx="2385060" cy="355600"/>
          <wp:effectExtent l="19050" t="0" r="0" b="0"/>
          <wp:wrapTopAndBottom/>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385060" cy="355600"/>
                  </a:xfrm>
                  <a:prstGeom prst="rect">
                    <a:avLst/>
                  </a:prstGeom>
                  <a:solidFill>
                    <a:srgbClr val="FFFFFF"/>
                  </a:solidFill>
                  <a:ln w="9525">
                    <a:noFill/>
                    <a:miter lim="800000"/>
                    <a:headEnd/>
                    <a:tailEnd/>
                  </a:ln>
                </pic:spPr>
              </pic:pic>
            </a:graphicData>
          </a:graphic>
        </wp:anchor>
      </w:drawing>
    </w:r>
  </w:p>
  <w:p w:rsidR="00846B52" w:rsidRDefault="00846B5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85031"/>
    <w:multiLevelType w:val="hybridMultilevel"/>
    <w:tmpl w:val="FA5C2BE4"/>
    <w:lvl w:ilvl="0" w:tplc="9CF88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2C625E"/>
    <w:multiLevelType w:val="hybridMultilevel"/>
    <w:tmpl w:val="2A92AA7A"/>
    <w:lvl w:ilvl="0" w:tplc="4644ED28">
      <w:start w:val="1"/>
      <w:numFmt w:val="taiwaneseCountingThousand"/>
      <w:lvlText w:val="（%1）"/>
      <w:lvlJc w:val="left"/>
      <w:pPr>
        <w:tabs>
          <w:tab w:val="num" w:pos="1337"/>
        </w:tabs>
        <w:ind w:left="1337" w:hanging="855"/>
      </w:pPr>
      <w:rPr>
        <w:rFonts w:hint="default"/>
      </w:rPr>
    </w:lvl>
    <w:lvl w:ilvl="1" w:tplc="F0824C86">
      <w:start w:val="1"/>
      <w:numFmt w:val="decimal"/>
      <w:lvlText w:val="%2."/>
      <w:lvlJc w:val="left"/>
      <w:pPr>
        <w:tabs>
          <w:tab w:val="num" w:pos="1322"/>
        </w:tabs>
        <w:ind w:left="1322" w:hanging="360"/>
      </w:pPr>
      <w:rPr>
        <w:rFonts w:hint="default"/>
      </w:r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nsid w:val="38B12019"/>
    <w:multiLevelType w:val="hybridMultilevel"/>
    <w:tmpl w:val="B87E5D84"/>
    <w:lvl w:ilvl="0" w:tplc="3E00023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FA84167"/>
    <w:multiLevelType w:val="hybridMultilevel"/>
    <w:tmpl w:val="C832D894"/>
    <w:lvl w:ilvl="0" w:tplc="22BCE9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406F36E1"/>
    <w:multiLevelType w:val="hybridMultilevel"/>
    <w:tmpl w:val="8C309C16"/>
    <w:lvl w:ilvl="0" w:tplc="974CD52C">
      <w:start w:val="1"/>
      <w:numFmt w:val="decimal"/>
      <w:lvlText w:val="(%1)"/>
      <w:lvlJc w:val="left"/>
      <w:pPr>
        <w:ind w:left="720" w:hanging="360"/>
      </w:pPr>
      <w:rPr>
        <w:rFonts w:ascii="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4484348E"/>
    <w:multiLevelType w:val="hybridMultilevel"/>
    <w:tmpl w:val="F9028A5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6FA0BED"/>
    <w:multiLevelType w:val="hybridMultilevel"/>
    <w:tmpl w:val="75B88E24"/>
    <w:lvl w:ilvl="0" w:tplc="6B94800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DA44E4A"/>
    <w:multiLevelType w:val="hybridMultilevel"/>
    <w:tmpl w:val="A86A7A40"/>
    <w:lvl w:ilvl="0" w:tplc="3850C8F2">
      <w:start w:val="1"/>
      <w:numFmt w:val="taiwaneseCountingThousand"/>
      <w:lvlText w:val="%1、"/>
      <w:lvlJc w:val="left"/>
      <w:pPr>
        <w:tabs>
          <w:tab w:val="num" w:pos="394"/>
        </w:tabs>
        <w:ind w:left="394" w:hanging="360"/>
      </w:pPr>
      <w:rPr>
        <w:rFonts w:hint="default"/>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1"/>
  </w:num>
  <w:num w:numId="2">
    <w:abstractNumId w:val="7"/>
  </w:num>
  <w:num w:numId="3">
    <w:abstractNumId w:val="0"/>
  </w:num>
  <w:num w:numId="4">
    <w:abstractNumId w:val="2"/>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80"/>
    <w:rsid w:val="00002C2D"/>
    <w:rsid w:val="0001338A"/>
    <w:rsid w:val="0002400E"/>
    <w:rsid w:val="000B47D3"/>
    <w:rsid w:val="000B6E2F"/>
    <w:rsid w:val="000C32BF"/>
    <w:rsid w:val="001026EE"/>
    <w:rsid w:val="0011175C"/>
    <w:rsid w:val="0011543D"/>
    <w:rsid w:val="00124F77"/>
    <w:rsid w:val="00133575"/>
    <w:rsid w:val="001914CE"/>
    <w:rsid w:val="001B352C"/>
    <w:rsid w:val="001B39DF"/>
    <w:rsid w:val="001C051D"/>
    <w:rsid w:val="001C7BE3"/>
    <w:rsid w:val="001D3225"/>
    <w:rsid w:val="001F28E0"/>
    <w:rsid w:val="00243307"/>
    <w:rsid w:val="00291AF2"/>
    <w:rsid w:val="002A4D22"/>
    <w:rsid w:val="002A70EC"/>
    <w:rsid w:val="002C79F3"/>
    <w:rsid w:val="002E039D"/>
    <w:rsid w:val="00334EED"/>
    <w:rsid w:val="0033779D"/>
    <w:rsid w:val="00391479"/>
    <w:rsid w:val="003A0C5E"/>
    <w:rsid w:val="003A3908"/>
    <w:rsid w:val="003A39AF"/>
    <w:rsid w:val="003B25E6"/>
    <w:rsid w:val="00402677"/>
    <w:rsid w:val="00406394"/>
    <w:rsid w:val="0041631C"/>
    <w:rsid w:val="0042779E"/>
    <w:rsid w:val="00482CB1"/>
    <w:rsid w:val="0049092A"/>
    <w:rsid w:val="004A1BA3"/>
    <w:rsid w:val="004D2CBB"/>
    <w:rsid w:val="00505550"/>
    <w:rsid w:val="005527A5"/>
    <w:rsid w:val="00566963"/>
    <w:rsid w:val="0059779F"/>
    <w:rsid w:val="005B51EA"/>
    <w:rsid w:val="005B5F12"/>
    <w:rsid w:val="005E0616"/>
    <w:rsid w:val="005F6BD8"/>
    <w:rsid w:val="00631186"/>
    <w:rsid w:val="00635796"/>
    <w:rsid w:val="00643035"/>
    <w:rsid w:val="00645423"/>
    <w:rsid w:val="00655F5C"/>
    <w:rsid w:val="006757C2"/>
    <w:rsid w:val="0068535A"/>
    <w:rsid w:val="006B2369"/>
    <w:rsid w:val="006D631E"/>
    <w:rsid w:val="00702DFB"/>
    <w:rsid w:val="0070384F"/>
    <w:rsid w:val="00707EBD"/>
    <w:rsid w:val="007325BB"/>
    <w:rsid w:val="0073664D"/>
    <w:rsid w:val="00747C3A"/>
    <w:rsid w:val="00750B80"/>
    <w:rsid w:val="007600C0"/>
    <w:rsid w:val="00764006"/>
    <w:rsid w:val="0079335C"/>
    <w:rsid w:val="007C36A7"/>
    <w:rsid w:val="007F634A"/>
    <w:rsid w:val="008073B0"/>
    <w:rsid w:val="00831C1E"/>
    <w:rsid w:val="00846B52"/>
    <w:rsid w:val="008510A7"/>
    <w:rsid w:val="008A2C3C"/>
    <w:rsid w:val="008A6061"/>
    <w:rsid w:val="008C7A97"/>
    <w:rsid w:val="008D0366"/>
    <w:rsid w:val="008D07EE"/>
    <w:rsid w:val="008F0CC0"/>
    <w:rsid w:val="009222C8"/>
    <w:rsid w:val="00923256"/>
    <w:rsid w:val="00933425"/>
    <w:rsid w:val="00934160"/>
    <w:rsid w:val="009347C0"/>
    <w:rsid w:val="00944C41"/>
    <w:rsid w:val="00957363"/>
    <w:rsid w:val="0098146D"/>
    <w:rsid w:val="009C3366"/>
    <w:rsid w:val="009F3090"/>
    <w:rsid w:val="009F52BB"/>
    <w:rsid w:val="009F6D24"/>
    <w:rsid w:val="00A0230D"/>
    <w:rsid w:val="00A071F5"/>
    <w:rsid w:val="00A42347"/>
    <w:rsid w:val="00A82EBC"/>
    <w:rsid w:val="00A87E5F"/>
    <w:rsid w:val="00A97373"/>
    <w:rsid w:val="00AB05A3"/>
    <w:rsid w:val="00AE59D3"/>
    <w:rsid w:val="00AF0975"/>
    <w:rsid w:val="00B01FF0"/>
    <w:rsid w:val="00B35F55"/>
    <w:rsid w:val="00BB7D97"/>
    <w:rsid w:val="00BE7DEE"/>
    <w:rsid w:val="00C14285"/>
    <w:rsid w:val="00C2715F"/>
    <w:rsid w:val="00C3252C"/>
    <w:rsid w:val="00C44A57"/>
    <w:rsid w:val="00C741A3"/>
    <w:rsid w:val="00CA4BE4"/>
    <w:rsid w:val="00CB1330"/>
    <w:rsid w:val="00CC1FAB"/>
    <w:rsid w:val="00CF4E77"/>
    <w:rsid w:val="00D3147A"/>
    <w:rsid w:val="00D35C60"/>
    <w:rsid w:val="00D74360"/>
    <w:rsid w:val="00D8498E"/>
    <w:rsid w:val="00DC59DD"/>
    <w:rsid w:val="00DF3167"/>
    <w:rsid w:val="00E01C21"/>
    <w:rsid w:val="00E029C5"/>
    <w:rsid w:val="00E21FE1"/>
    <w:rsid w:val="00E573AA"/>
    <w:rsid w:val="00E67FC3"/>
    <w:rsid w:val="00EC1B65"/>
    <w:rsid w:val="00EC5C59"/>
    <w:rsid w:val="00ED427C"/>
    <w:rsid w:val="00EE13C2"/>
    <w:rsid w:val="00EE7DA8"/>
    <w:rsid w:val="00EF54B0"/>
    <w:rsid w:val="00F1006C"/>
    <w:rsid w:val="00F45072"/>
    <w:rsid w:val="00F72660"/>
    <w:rsid w:val="00FC2BC8"/>
    <w:rsid w:val="00FC70DE"/>
    <w:rsid w:val="00FD25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B8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50B80"/>
    <w:rPr>
      <w:b/>
      <w:bCs/>
    </w:rPr>
  </w:style>
  <w:style w:type="character" w:styleId="a4">
    <w:name w:val="Hyperlink"/>
    <w:basedOn w:val="a0"/>
    <w:uiPriority w:val="99"/>
    <w:unhideWhenUsed/>
    <w:rsid w:val="00750B80"/>
    <w:rPr>
      <w:color w:val="0000FF" w:themeColor="hyperlink"/>
      <w:u w:val="single"/>
    </w:rPr>
  </w:style>
  <w:style w:type="paragraph" w:styleId="a5">
    <w:name w:val="header"/>
    <w:basedOn w:val="a"/>
    <w:link w:val="a6"/>
    <w:unhideWhenUsed/>
    <w:rsid w:val="002E039D"/>
    <w:pPr>
      <w:tabs>
        <w:tab w:val="center" w:pos="4153"/>
        <w:tab w:val="right" w:pos="8306"/>
      </w:tabs>
      <w:snapToGrid w:val="0"/>
    </w:pPr>
    <w:rPr>
      <w:sz w:val="20"/>
      <w:szCs w:val="20"/>
    </w:rPr>
  </w:style>
  <w:style w:type="character" w:customStyle="1" w:styleId="a6">
    <w:name w:val="頁首 字元"/>
    <w:basedOn w:val="a0"/>
    <w:link w:val="a5"/>
    <w:rsid w:val="002E039D"/>
    <w:rPr>
      <w:rFonts w:ascii="Times New Roman" w:eastAsia="新細明體" w:hAnsi="Times New Roman" w:cs="Times New Roman"/>
      <w:sz w:val="20"/>
      <w:szCs w:val="20"/>
    </w:rPr>
  </w:style>
  <w:style w:type="paragraph" w:styleId="a7">
    <w:name w:val="footer"/>
    <w:basedOn w:val="a"/>
    <w:link w:val="a8"/>
    <w:uiPriority w:val="99"/>
    <w:semiHidden/>
    <w:unhideWhenUsed/>
    <w:rsid w:val="002E039D"/>
    <w:pPr>
      <w:tabs>
        <w:tab w:val="center" w:pos="4153"/>
        <w:tab w:val="right" w:pos="8306"/>
      </w:tabs>
      <w:snapToGrid w:val="0"/>
    </w:pPr>
    <w:rPr>
      <w:sz w:val="20"/>
      <w:szCs w:val="20"/>
    </w:rPr>
  </w:style>
  <w:style w:type="character" w:customStyle="1" w:styleId="a8">
    <w:name w:val="頁尾 字元"/>
    <w:basedOn w:val="a0"/>
    <w:link w:val="a7"/>
    <w:uiPriority w:val="99"/>
    <w:semiHidden/>
    <w:rsid w:val="002E039D"/>
    <w:rPr>
      <w:rFonts w:ascii="Times New Roman" w:eastAsia="新細明體" w:hAnsi="Times New Roman" w:cs="Times New Roman"/>
      <w:sz w:val="20"/>
      <w:szCs w:val="20"/>
    </w:rPr>
  </w:style>
  <w:style w:type="paragraph" w:styleId="a9">
    <w:name w:val="Balloon Text"/>
    <w:basedOn w:val="a"/>
    <w:link w:val="aa"/>
    <w:uiPriority w:val="99"/>
    <w:semiHidden/>
    <w:unhideWhenUsed/>
    <w:rsid w:val="005527A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527A5"/>
    <w:rPr>
      <w:rFonts w:asciiTheme="majorHAnsi" w:eastAsiaTheme="majorEastAsia" w:hAnsiTheme="majorHAnsi" w:cstheme="majorBidi"/>
      <w:sz w:val="18"/>
      <w:szCs w:val="18"/>
    </w:rPr>
  </w:style>
  <w:style w:type="paragraph" w:styleId="ab">
    <w:name w:val="No Spacing"/>
    <w:link w:val="ac"/>
    <w:uiPriority w:val="1"/>
    <w:qFormat/>
    <w:rsid w:val="005527A5"/>
    <w:rPr>
      <w:kern w:val="0"/>
      <w:sz w:val="22"/>
    </w:rPr>
  </w:style>
  <w:style w:type="character" w:customStyle="1" w:styleId="ac">
    <w:name w:val="無間距 字元"/>
    <w:basedOn w:val="a0"/>
    <w:link w:val="ab"/>
    <w:uiPriority w:val="1"/>
    <w:rsid w:val="005527A5"/>
    <w:rPr>
      <w:kern w:val="0"/>
      <w:sz w:val="22"/>
    </w:rPr>
  </w:style>
  <w:style w:type="table" w:styleId="ad">
    <w:name w:val="Table Grid"/>
    <w:basedOn w:val="a1"/>
    <w:uiPriority w:val="59"/>
    <w:rsid w:val="004D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846B5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B8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50B80"/>
    <w:rPr>
      <w:b/>
      <w:bCs/>
    </w:rPr>
  </w:style>
  <w:style w:type="character" w:styleId="a4">
    <w:name w:val="Hyperlink"/>
    <w:basedOn w:val="a0"/>
    <w:uiPriority w:val="99"/>
    <w:unhideWhenUsed/>
    <w:rsid w:val="00750B80"/>
    <w:rPr>
      <w:color w:val="0000FF" w:themeColor="hyperlink"/>
      <w:u w:val="single"/>
    </w:rPr>
  </w:style>
  <w:style w:type="paragraph" w:styleId="a5">
    <w:name w:val="header"/>
    <w:basedOn w:val="a"/>
    <w:link w:val="a6"/>
    <w:unhideWhenUsed/>
    <w:rsid w:val="002E039D"/>
    <w:pPr>
      <w:tabs>
        <w:tab w:val="center" w:pos="4153"/>
        <w:tab w:val="right" w:pos="8306"/>
      </w:tabs>
      <w:snapToGrid w:val="0"/>
    </w:pPr>
    <w:rPr>
      <w:sz w:val="20"/>
      <w:szCs w:val="20"/>
    </w:rPr>
  </w:style>
  <w:style w:type="character" w:customStyle="1" w:styleId="a6">
    <w:name w:val="頁首 字元"/>
    <w:basedOn w:val="a0"/>
    <w:link w:val="a5"/>
    <w:rsid w:val="002E039D"/>
    <w:rPr>
      <w:rFonts w:ascii="Times New Roman" w:eastAsia="新細明體" w:hAnsi="Times New Roman" w:cs="Times New Roman"/>
      <w:sz w:val="20"/>
      <w:szCs w:val="20"/>
    </w:rPr>
  </w:style>
  <w:style w:type="paragraph" w:styleId="a7">
    <w:name w:val="footer"/>
    <w:basedOn w:val="a"/>
    <w:link w:val="a8"/>
    <w:uiPriority w:val="99"/>
    <w:semiHidden/>
    <w:unhideWhenUsed/>
    <w:rsid w:val="002E039D"/>
    <w:pPr>
      <w:tabs>
        <w:tab w:val="center" w:pos="4153"/>
        <w:tab w:val="right" w:pos="8306"/>
      </w:tabs>
      <w:snapToGrid w:val="0"/>
    </w:pPr>
    <w:rPr>
      <w:sz w:val="20"/>
      <w:szCs w:val="20"/>
    </w:rPr>
  </w:style>
  <w:style w:type="character" w:customStyle="1" w:styleId="a8">
    <w:name w:val="頁尾 字元"/>
    <w:basedOn w:val="a0"/>
    <w:link w:val="a7"/>
    <w:uiPriority w:val="99"/>
    <w:semiHidden/>
    <w:rsid w:val="002E039D"/>
    <w:rPr>
      <w:rFonts w:ascii="Times New Roman" w:eastAsia="新細明體" w:hAnsi="Times New Roman" w:cs="Times New Roman"/>
      <w:sz w:val="20"/>
      <w:szCs w:val="20"/>
    </w:rPr>
  </w:style>
  <w:style w:type="paragraph" w:styleId="a9">
    <w:name w:val="Balloon Text"/>
    <w:basedOn w:val="a"/>
    <w:link w:val="aa"/>
    <w:uiPriority w:val="99"/>
    <w:semiHidden/>
    <w:unhideWhenUsed/>
    <w:rsid w:val="005527A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527A5"/>
    <w:rPr>
      <w:rFonts w:asciiTheme="majorHAnsi" w:eastAsiaTheme="majorEastAsia" w:hAnsiTheme="majorHAnsi" w:cstheme="majorBidi"/>
      <w:sz w:val="18"/>
      <w:szCs w:val="18"/>
    </w:rPr>
  </w:style>
  <w:style w:type="paragraph" w:styleId="ab">
    <w:name w:val="No Spacing"/>
    <w:link w:val="ac"/>
    <w:uiPriority w:val="1"/>
    <w:qFormat/>
    <w:rsid w:val="005527A5"/>
    <w:rPr>
      <w:kern w:val="0"/>
      <w:sz w:val="22"/>
    </w:rPr>
  </w:style>
  <w:style w:type="character" w:customStyle="1" w:styleId="ac">
    <w:name w:val="無間距 字元"/>
    <w:basedOn w:val="a0"/>
    <w:link w:val="ab"/>
    <w:uiPriority w:val="1"/>
    <w:rsid w:val="005527A5"/>
    <w:rPr>
      <w:kern w:val="0"/>
      <w:sz w:val="22"/>
    </w:rPr>
  </w:style>
  <w:style w:type="table" w:styleId="ad">
    <w:name w:val="Table Grid"/>
    <w:basedOn w:val="a1"/>
    <w:uiPriority w:val="59"/>
    <w:rsid w:val="004D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846B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50A9E-74C0-4C21-83FB-C958AE30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1847</Words>
  <Characters>10529</Characters>
  <Application>Microsoft Office Word</Application>
  <DocSecurity>0</DocSecurity>
  <Lines>87</Lines>
  <Paragraphs>24</Paragraphs>
  <ScaleCrop>false</ScaleCrop>
  <Company>SYNNEX</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黃美雲</cp:lastModifiedBy>
  <cp:revision>2</cp:revision>
  <cp:lastPrinted>2014-10-17T11:36:00Z</cp:lastPrinted>
  <dcterms:created xsi:type="dcterms:W3CDTF">2014-10-17T11:38:00Z</dcterms:created>
  <dcterms:modified xsi:type="dcterms:W3CDTF">2014-10-17T11:38:00Z</dcterms:modified>
</cp:coreProperties>
</file>