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F4" w:rsidRPr="00DC57F4" w:rsidRDefault="00DC57F4" w:rsidP="00316764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C57F4">
        <w:rPr>
          <w:rFonts w:ascii="標楷體" w:eastAsia="標楷體" w:hAnsi="標楷體" w:hint="eastAsia"/>
          <w:b/>
          <w:sz w:val="28"/>
          <w:szCs w:val="28"/>
        </w:rPr>
        <w:t>本府所必需完成與業務相關20小時明細：</w:t>
      </w:r>
    </w:p>
    <w:p w:rsidR="00DC57F4" w:rsidRDefault="00DC57F4" w:rsidP="00316764">
      <w:pPr>
        <w:rPr>
          <w:rFonts w:ascii="標楷體" w:eastAsia="標楷體" w:hAnsi="標楷體"/>
        </w:rPr>
      </w:pPr>
      <w:r w:rsidRPr="00843DBA">
        <w:rPr>
          <w:rFonts w:ascii="標楷體" w:eastAsia="標楷體" w:hAnsi="標楷體" w:hint="eastAsia"/>
        </w:rPr>
        <w:t>（一）</w:t>
      </w:r>
      <w:r w:rsidRPr="005438B0">
        <w:rPr>
          <w:rFonts w:ascii="標楷體" w:eastAsia="標楷體" w:hAnsi="標楷體" w:hint="eastAsia"/>
          <w:color w:val="FF0000"/>
        </w:rPr>
        <w:t>當前政府重大政策（1小時）、環境教育（4小時）、性別主流化(</w:t>
      </w:r>
      <w:r>
        <w:rPr>
          <w:rFonts w:ascii="標楷體" w:eastAsia="標楷體" w:hAnsi="標楷體" w:hint="eastAsia"/>
          <w:color w:val="FF0000"/>
        </w:rPr>
        <w:t>含實體及數位課程，課程類別代碼僅限</w:t>
      </w:r>
      <w:r w:rsidRPr="00E8784D">
        <w:rPr>
          <w:rFonts w:ascii="標楷體" w:eastAsia="標楷體" w:hAnsi="標楷體" w:hint="eastAsia"/>
          <w:color w:val="006600"/>
          <w:sz w:val="28"/>
          <w:highlight w:val="yellow"/>
          <w:u w:val="single"/>
        </w:rPr>
        <w:t>410</w:t>
      </w:r>
      <w:r w:rsidRPr="00E8784D">
        <w:rPr>
          <w:rFonts w:ascii="標楷體" w:eastAsia="標楷體" w:hAnsi="標楷體" w:hint="eastAsia"/>
          <w:color w:val="000000" w:themeColor="text1"/>
          <w:sz w:val="28"/>
          <w:highlight w:val="yellow"/>
          <w:u w:val="single"/>
        </w:rPr>
        <w:t>至</w:t>
      </w:r>
      <w:r w:rsidRPr="00E8784D">
        <w:rPr>
          <w:rFonts w:ascii="標楷體" w:eastAsia="標楷體" w:hAnsi="標楷體" w:hint="eastAsia"/>
          <w:color w:val="006600"/>
          <w:sz w:val="28"/>
          <w:highlight w:val="yellow"/>
          <w:u w:val="single"/>
        </w:rPr>
        <w:t>413之CEDAW課程</w:t>
      </w:r>
      <w:r w:rsidRPr="005438B0">
        <w:rPr>
          <w:rFonts w:ascii="標楷體" w:eastAsia="標楷體" w:hAnsi="標楷體" w:hint="eastAsia"/>
          <w:color w:val="FF0000"/>
        </w:rPr>
        <w:t>)（3小時）、行政中立（2小時）、原住民族文化（2小時）</w:t>
      </w:r>
      <w:r w:rsidRPr="00843DBA">
        <w:rPr>
          <w:rFonts w:ascii="標楷體" w:eastAsia="標楷體" w:hAnsi="標楷體" w:hint="eastAsia"/>
        </w:rPr>
        <w:t>及其餘與業務相關</w:t>
      </w:r>
      <w:r>
        <w:rPr>
          <w:rFonts w:ascii="標楷體" w:eastAsia="標楷體" w:hAnsi="標楷體" w:hint="eastAsia"/>
        </w:rPr>
        <w:t>8小時。</w:t>
      </w:r>
    </w:p>
    <w:p w:rsidR="00DC57F4" w:rsidRDefault="00DC57F4" w:rsidP="00316764">
      <w:pPr>
        <w:rPr>
          <w:rFonts w:ascii="標楷體" w:eastAsia="標楷體" w:hAnsi="標楷體"/>
          <w:b/>
          <w:sz w:val="27"/>
          <w:szCs w:val="27"/>
        </w:rPr>
      </w:pPr>
    </w:p>
    <w:p w:rsidR="004C0B29" w:rsidRDefault="006B1A74" w:rsidP="00316764">
      <w:pPr>
        <w:rPr>
          <w:rFonts w:ascii="標楷體" w:eastAsia="標楷體" w:hAnsi="標楷體"/>
        </w:rPr>
      </w:pPr>
      <w:r w:rsidRPr="00DC57F4">
        <w:rPr>
          <w:rFonts w:ascii="標楷體" w:eastAsia="標楷體" w:hAnsi="標楷體" w:hint="eastAsia"/>
          <w:b/>
          <w:sz w:val="27"/>
          <w:szCs w:val="27"/>
        </w:rPr>
        <w:t>【</w:t>
      </w:r>
      <w:r w:rsidRPr="00DC57F4">
        <w:rPr>
          <w:rFonts w:ascii="標楷體" w:eastAsia="標楷體" w:hAnsi="標楷體" w:hint="eastAsia"/>
          <w:b/>
          <w:color w:val="FF0000"/>
          <w:sz w:val="27"/>
          <w:szCs w:val="27"/>
        </w:rPr>
        <w:t>每年必須完成課程時數課程</w:t>
      </w:r>
      <w:r w:rsidRPr="00DC57F4">
        <w:rPr>
          <w:rFonts w:ascii="標楷體" w:eastAsia="標楷體" w:hAnsi="標楷體" w:hint="eastAsia"/>
          <w:b/>
          <w:sz w:val="27"/>
          <w:szCs w:val="27"/>
        </w:rPr>
        <w:t>-1</w:t>
      </w:r>
      <w:r w:rsidR="006F18FA" w:rsidRPr="00DC57F4">
        <w:rPr>
          <w:rFonts w:ascii="標楷體" w:eastAsia="標楷體" w:hAnsi="標楷體" w:hint="eastAsia"/>
          <w:b/>
          <w:sz w:val="27"/>
          <w:szCs w:val="27"/>
        </w:rPr>
        <w:t>2</w:t>
      </w:r>
      <w:r w:rsidRPr="00DC57F4">
        <w:rPr>
          <w:rFonts w:ascii="標楷體" w:eastAsia="標楷體" w:hAnsi="標楷體" w:hint="eastAsia"/>
          <w:b/>
          <w:sz w:val="27"/>
          <w:szCs w:val="27"/>
        </w:rPr>
        <w:t>小時】</w:t>
      </w:r>
      <w:r w:rsidR="004C0B29">
        <w:rPr>
          <w:rFonts w:ascii="標楷體" w:eastAsia="標楷體" w:hAnsi="標楷體" w:hint="eastAsia"/>
        </w:rPr>
        <w:t>請</w:t>
      </w:r>
      <w:r w:rsidR="004C0B29">
        <w:rPr>
          <w:rFonts w:ascii="標楷體" w:eastAsia="標楷體" w:hAnsi="標楷體" w:hint="eastAsia"/>
          <w:color w:val="FF0000"/>
          <w:shd w:val="clear" w:color="auto" w:fill="FFFF00"/>
        </w:rPr>
        <w:t>先登入台北e大</w:t>
      </w:r>
      <w:r w:rsidR="00E37AE5">
        <w:rPr>
          <w:rFonts w:ascii="標楷體" w:eastAsia="標楷體" w:hAnsi="標楷體" w:hint="eastAsia"/>
        </w:rPr>
        <w:t>之後</w:t>
      </w:r>
      <w:r w:rsidR="004C0B29">
        <w:rPr>
          <w:rFonts w:ascii="標楷體" w:eastAsia="標楷體" w:hAnsi="標楷體" w:hint="eastAsia"/>
        </w:rPr>
        <w:t>再點選連結</w:t>
      </w:r>
    </w:p>
    <w:p w:rsidR="00271A10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sz w:val="24"/>
          <w:szCs w:val="24"/>
        </w:rPr>
      </w:pPr>
      <w:hyperlink r:id="rId7" w:history="1">
        <w:r w:rsidR="00271A10" w:rsidRPr="004E60A3">
          <w:rPr>
            <w:rStyle w:val="a3"/>
            <w:rFonts w:ascii="標楷體" w:eastAsia="標楷體" w:hAnsi="標楷體"/>
            <w:sz w:val="24"/>
            <w:szCs w:val="24"/>
          </w:rPr>
          <w:t>產業創新計畫</w:t>
        </w:r>
      </w:hyperlink>
      <w:r w:rsidR="00271A10" w:rsidRPr="004E60A3">
        <w:rPr>
          <w:rFonts w:ascii="標楷體" w:eastAsia="標楷體" w:hAnsi="標楷體" w:hint="eastAsia"/>
          <w:sz w:val="24"/>
          <w:szCs w:val="24"/>
        </w:rPr>
        <w:t> 1小時</w:t>
      </w:r>
    </w:p>
    <w:p w:rsidR="00271A10" w:rsidRPr="004E60A3" w:rsidRDefault="00E822D4" w:rsidP="00316764">
      <w:pPr>
        <w:pStyle w:val="3"/>
        <w:spacing w:before="0" w:beforeAutospacing="0" w:after="0" w:afterAutospacing="0"/>
        <w:rPr>
          <w:rStyle w:val="a3"/>
          <w:rFonts w:ascii="標楷體" w:eastAsia="標楷體" w:hAnsi="標楷體"/>
        </w:rPr>
      </w:pPr>
      <w:hyperlink r:id="rId8" w:tgtFrame="_blank" w:history="1">
        <w:r w:rsidR="00271A10" w:rsidRPr="004E60A3">
          <w:rPr>
            <w:rStyle w:val="a3"/>
            <w:rFonts w:ascii="標楷體" w:eastAsia="標楷體" w:hAnsi="標楷體" w:hint="eastAsia"/>
            <w:sz w:val="24"/>
            <w:szCs w:val="24"/>
          </w:rPr>
          <w:t>[環境教育]謝明昌-決勝於千里之外-氣象情資運用</w:t>
        </w:r>
      </w:hyperlink>
      <w:r w:rsidR="00271A10" w:rsidRPr="004E60A3">
        <w:rPr>
          <w:rStyle w:val="a3"/>
          <w:rFonts w:ascii="標楷體" w:eastAsia="標楷體" w:hAnsi="標楷體" w:hint="eastAsia"/>
          <w:u w:val="none"/>
        </w:rPr>
        <w:t> </w:t>
      </w:r>
      <w:r w:rsidR="00271A10" w:rsidRPr="004E60A3">
        <w:rPr>
          <w:rStyle w:val="a3"/>
          <w:rFonts w:ascii="標楷體" w:eastAsia="標楷體" w:hAnsi="標楷體" w:hint="eastAsia"/>
          <w:color w:val="auto"/>
          <w:u w:val="none"/>
        </w:rPr>
        <w:t>2小時</w:t>
      </w:r>
    </w:p>
    <w:p w:rsidR="00271A10" w:rsidRPr="004E60A3" w:rsidRDefault="00E822D4" w:rsidP="00316764">
      <w:pPr>
        <w:pStyle w:val="3"/>
        <w:spacing w:before="0" w:beforeAutospacing="0" w:after="0" w:afterAutospacing="0"/>
        <w:rPr>
          <w:rStyle w:val="a3"/>
          <w:rFonts w:ascii="標楷體" w:eastAsia="標楷體" w:hAnsi="標楷體"/>
        </w:rPr>
      </w:pPr>
      <w:hyperlink r:id="rId9" w:tgtFrame="_blank" w:history="1">
        <w:r w:rsidR="00271A10" w:rsidRPr="004E60A3">
          <w:rPr>
            <w:rStyle w:val="a3"/>
            <w:rFonts w:ascii="標楷體" w:eastAsia="標楷體" w:hAnsi="標楷體" w:hint="eastAsia"/>
            <w:sz w:val="24"/>
            <w:szCs w:val="24"/>
          </w:rPr>
          <w:t>[環境教育]重大災害風險分析及防災對策</w:t>
        </w:r>
      </w:hyperlink>
      <w:r w:rsidR="00271A10" w:rsidRPr="004E60A3">
        <w:rPr>
          <w:rStyle w:val="a3"/>
          <w:rFonts w:ascii="標楷體" w:eastAsia="標楷體" w:hAnsi="標楷體" w:hint="eastAsia"/>
          <w:u w:val="none"/>
        </w:rPr>
        <w:t> </w:t>
      </w:r>
      <w:r w:rsidR="00271A10" w:rsidRPr="004E60A3">
        <w:rPr>
          <w:rStyle w:val="a3"/>
          <w:rFonts w:ascii="標楷體" w:eastAsia="標楷體" w:hAnsi="標楷體" w:hint="eastAsia"/>
          <w:color w:val="auto"/>
          <w:u w:val="none"/>
        </w:rPr>
        <w:t>2小時</w:t>
      </w:r>
    </w:p>
    <w:p w:rsidR="00271A10" w:rsidRPr="004E60A3" w:rsidRDefault="00E822D4" w:rsidP="00316764">
      <w:pPr>
        <w:rPr>
          <w:rFonts w:ascii="標楷體" w:eastAsia="標楷體" w:hAnsi="標楷體"/>
          <w:b/>
        </w:rPr>
      </w:pPr>
      <w:hyperlink r:id="rId10" w:history="1">
        <w:r w:rsidR="00271A10" w:rsidRPr="004E60A3">
          <w:rPr>
            <w:rStyle w:val="a3"/>
            <w:rFonts w:ascii="標楷體" w:eastAsia="標楷體" w:hAnsi="標楷體" w:hint="eastAsia"/>
            <w:b/>
          </w:rPr>
          <w:t>[性別主流化]打造職場新天地－CEDAW第11條「工作平等權利」-行政院人事行政總處公務人力發展中心提供</w:t>
        </w:r>
      </w:hyperlink>
      <w:r w:rsidR="00271A10" w:rsidRPr="004E60A3">
        <w:rPr>
          <w:rFonts w:ascii="標楷體" w:eastAsia="標楷體" w:hAnsi="標楷體" w:hint="eastAsia"/>
          <w:b/>
        </w:rPr>
        <w:t xml:space="preserve">  2小時</w:t>
      </w:r>
    </w:p>
    <w:p w:rsidR="00271A10" w:rsidRPr="004E60A3" w:rsidRDefault="00E822D4" w:rsidP="00316764">
      <w:pPr>
        <w:rPr>
          <w:rFonts w:ascii="標楷體" w:eastAsia="標楷體" w:hAnsi="標楷體"/>
          <w:b/>
        </w:rPr>
      </w:pPr>
      <w:hyperlink r:id="rId11" w:history="1">
        <w:r w:rsidR="00271A10" w:rsidRPr="004E60A3">
          <w:rPr>
            <w:rStyle w:val="a3"/>
            <w:rFonts w:ascii="標楷體" w:eastAsia="標楷體" w:hAnsi="標楷體" w:hint="eastAsia"/>
            <w:b/>
          </w:rPr>
          <w:t>[性別主流化]CEDAW施行法第5條「社會文化之改變與母性之保障」-行政院人事行政總處公務人力發展中心提供</w:t>
        </w:r>
      </w:hyperlink>
      <w:r w:rsidR="00271A10" w:rsidRPr="004E60A3">
        <w:rPr>
          <w:rFonts w:ascii="標楷體" w:eastAsia="標楷體" w:hAnsi="標楷體" w:hint="eastAsia"/>
          <w:b/>
        </w:rPr>
        <w:t xml:space="preserve">  2小時</w:t>
      </w:r>
    </w:p>
    <w:p w:rsidR="00271A10" w:rsidRPr="004E60A3" w:rsidRDefault="00E822D4" w:rsidP="00316764">
      <w:pPr>
        <w:rPr>
          <w:rFonts w:ascii="標楷體" w:eastAsia="標楷體" w:hAnsi="標楷體"/>
          <w:b/>
        </w:rPr>
      </w:pPr>
      <w:hyperlink r:id="rId12" w:history="1">
        <w:r w:rsidR="00271A10" w:rsidRPr="004E60A3">
          <w:rPr>
            <w:rStyle w:val="a3"/>
            <w:rFonts w:ascii="標楷體" w:eastAsia="標楷體" w:hAnsi="標楷體" w:hint="eastAsia"/>
            <w:b/>
          </w:rPr>
          <w:t>[性別主流化]CEDAW施行法-實質平等、直接與間接歧視-行政院人事行政總處公務人力發展中心提供</w:t>
        </w:r>
      </w:hyperlink>
      <w:r w:rsidR="00271A10" w:rsidRPr="004E60A3">
        <w:rPr>
          <w:rFonts w:ascii="標楷體" w:eastAsia="標楷體" w:hAnsi="標楷體" w:hint="eastAsia"/>
          <w:b/>
        </w:rPr>
        <w:t xml:space="preserve">  3小時</w:t>
      </w:r>
    </w:p>
    <w:p w:rsidR="00271A10" w:rsidRPr="004E60A3" w:rsidRDefault="00E822D4" w:rsidP="00316764">
      <w:pPr>
        <w:rPr>
          <w:rFonts w:ascii="標楷體" w:eastAsia="標楷體" w:hAnsi="標楷體"/>
          <w:b/>
        </w:rPr>
      </w:pPr>
      <w:hyperlink r:id="rId13" w:history="1">
        <w:r w:rsidR="00271A10" w:rsidRPr="004E60A3">
          <w:rPr>
            <w:rStyle w:val="a3"/>
            <w:rFonts w:ascii="標楷體" w:eastAsia="標楷體" w:hAnsi="標楷體" w:hint="eastAsia"/>
            <w:b/>
          </w:rPr>
          <w:t>[性別主流化]CEDAW施行法-暫行特別措施及案例-行政院人事行政總處公務人力發展中心提供</w:t>
        </w:r>
      </w:hyperlink>
      <w:r w:rsidR="00271A10" w:rsidRPr="004E60A3">
        <w:rPr>
          <w:rFonts w:ascii="標楷體" w:eastAsia="標楷體" w:hAnsi="標楷體" w:hint="eastAsia"/>
          <w:b/>
        </w:rPr>
        <w:t xml:space="preserve">  3小時</w:t>
      </w:r>
    </w:p>
    <w:p w:rsidR="00271A10" w:rsidRPr="004E60A3" w:rsidRDefault="00E822D4" w:rsidP="00316764">
      <w:pPr>
        <w:rPr>
          <w:rFonts w:ascii="標楷體" w:eastAsia="標楷體" w:hAnsi="標楷體"/>
          <w:b/>
        </w:rPr>
      </w:pPr>
      <w:hyperlink r:id="rId14" w:tgtFrame="_blank" w:history="1">
        <w:r w:rsidR="00271A10" w:rsidRPr="004E60A3">
          <w:rPr>
            <w:rStyle w:val="a3"/>
            <w:rFonts w:ascii="標楷體" w:eastAsia="標楷體" w:hAnsi="標楷體" w:hint="eastAsia"/>
            <w:b/>
          </w:rPr>
          <w:t>[原住民]蔡宜錦-時尚原住民特色產品</w:t>
        </w:r>
      </w:hyperlink>
      <w:r w:rsidR="00271A10" w:rsidRPr="004E60A3">
        <w:rPr>
          <w:rFonts w:ascii="標楷體" w:eastAsia="標楷體" w:hAnsi="標楷體" w:hint="eastAsia"/>
          <w:b/>
        </w:rPr>
        <w:t> </w:t>
      </w:r>
      <w:r w:rsidR="004E60A3" w:rsidRPr="004E60A3">
        <w:rPr>
          <w:rFonts w:ascii="標楷體" w:eastAsia="標楷體" w:hAnsi="標楷體" w:hint="eastAsia"/>
          <w:b/>
        </w:rPr>
        <w:t xml:space="preserve"> </w:t>
      </w:r>
      <w:r w:rsidR="00271A10" w:rsidRPr="004E60A3">
        <w:rPr>
          <w:rFonts w:ascii="標楷體" w:eastAsia="標楷體" w:hAnsi="標楷體" w:hint="eastAsia"/>
          <w:b/>
        </w:rPr>
        <w:t>2小時</w:t>
      </w:r>
    </w:p>
    <w:p w:rsidR="00271A10" w:rsidRPr="004E60A3" w:rsidRDefault="00E822D4" w:rsidP="00316764">
      <w:pPr>
        <w:rPr>
          <w:rStyle w:val="a3"/>
          <w:rFonts w:ascii="標楷體" w:eastAsia="標楷體" w:hAnsi="標楷體"/>
          <w:b/>
        </w:rPr>
      </w:pPr>
      <w:hyperlink r:id="rId15" w:tgtFrame="_blank" w:history="1">
        <w:r w:rsidR="00271A10" w:rsidRPr="004E60A3">
          <w:rPr>
            <w:rStyle w:val="a3"/>
            <w:rFonts w:ascii="標楷體" w:eastAsia="標楷體" w:hAnsi="標楷體" w:hint="eastAsia"/>
            <w:b/>
            <w:szCs w:val="22"/>
          </w:rPr>
          <w:t>行政中立理論與實務</w:t>
        </w:r>
      </w:hyperlink>
      <w:r w:rsidR="00271A10" w:rsidRPr="004E60A3">
        <w:rPr>
          <w:rStyle w:val="a3"/>
          <w:rFonts w:hint="eastAsia"/>
          <w:b/>
          <w:color w:val="auto"/>
          <w:szCs w:val="22"/>
          <w:u w:val="none"/>
        </w:rPr>
        <w:t> </w:t>
      </w:r>
      <w:r w:rsidR="004E60A3" w:rsidRPr="004E60A3">
        <w:rPr>
          <w:rStyle w:val="a3"/>
          <w:rFonts w:hint="eastAsia"/>
          <w:b/>
          <w:color w:val="auto"/>
          <w:szCs w:val="22"/>
          <w:u w:val="none"/>
        </w:rPr>
        <w:t xml:space="preserve">  </w:t>
      </w:r>
      <w:r w:rsidR="00271A10" w:rsidRPr="004E60A3">
        <w:rPr>
          <w:rStyle w:val="a3"/>
          <w:rFonts w:ascii="標楷體" w:eastAsia="標楷體" w:hAnsi="標楷體" w:hint="eastAsia"/>
          <w:b/>
          <w:color w:val="auto"/>
          <w:szCs w:val="22"/>
          <w:u w:val="none"/>
        </w:rPr>
        <w:t>2小時</w:t>
      </w:r>
    </w:p>
    <w:p w:rsidR="00271A10" w:rsidRDefault="00271A10" w:rsidP="00316764">
      <w:pPr>
        <w:rPr>
          <w:rFonts w:ascii="標楷體" w:eastAsia="標楷體" w:hAnsi="標楷體"/>
        </w:rPr>
      </w:pPr>
    </w:p>
    <w:p w:rsidR="00271A10" w:rsidRDefault="00271A10" w:rsidP="00316764">
      <w:pPr>
        <w:rPr>
          <w:rFonts w:ascii="標楷體" w:eastAsia="標楷體" w:hAnsi="標楷體"/>
        </w:rPr>
      </w:pPr>
    </w:p>
    <w:p w:rsidR="004C0B29" w:rsidRDefault="006B1A74" w:rsidP="00316764">
      <w:pPr>
        <w:rPr>
          <w:rFonts w:ascii="標楷體" w:eastAsia="標楷體" w:hAnsi="標楷體"/>
        </w:rPr>
      </w:pPr>
      <w:r w:rsidRPr="009D6F8A">
        <w:rPr>
          <w:rFonts w:ascii="標楷體" w:eastAsia="標楷體" w:hAnsi="標楷體" w:hint="eastAsia"/>
          <w:b/>
          <w:sz w:val="27"/>
          <w:szCs w:val="27"/>
        </w:rPr>
        <w:t>【</w:t>
      </w:r>
      <w:r w:rsidRPr="009D6F8A">
        <w:rPr>
          <w:rFonts w:ascii="標楷體" w:eastAsia="標楷體" w:hAnsi="標楷體" w:hint="eastAsia"/>
          <w:b/>
          <w:color w:val="FF0000"/>
          <w:sz w:val="27"/>
          <w:szCs w:val="27"/>
        </w:rPr>
        <w:t>其他自行選讀與業務相關課程</w:t>
      </w:r>
      <w:r w:rsidRPr="009D6F8A">
        <w:rPr>
          <w:rFonts w:ascii="標楷體" w:eastAsia="標楷體" w:hAnsi="標楷體" w:hint="eastAsia"/>
          <w:b/>
          <w:sz w:val="27"/>
          <w:szCs w:val="27"/>
        </w:rPr>
        <w:t>-</w:t>
      </w:r>
      <w:r w:rsidR="009D6F8A" w:rsidRPr="009D6F8A">
        <w:rPr>
          <w:rFonts w:ascii="標楷體" w:eastAsia="標楷體" w:hAnsi="標楷體" w:hint="eastAsia"/>
          <w:b/>
          <w:sz w:val="27"/>
          <w:szCs w:val="27"/>
        </w:rPr>
        <w:t>8</w:t>
      </w:r>
      <w:r w:rsidRPr="009D6F8A">
        <w:rPr>
          <w:rFonts w:ascii="標楷體" w:eastAsia="標楷體" w:hAnsi="標楷體" w:hint="eastAsia"/>
          <w:b/>
          <w:sz w:val="27"/>
          <w:szCs w:val="27"/>
        </w:rPr>
        <w:t>小時】</w:t>
      </w:r>
      <w:r w:rsidRPr="006B1A74">
        <w:rPr>
          <w:rFonts w:ascii="標楷體" w:eastAsia="標楷體" w:hAnsi="標楷體" w:hint="eastAsia"/>
          <w:u w:val="single"/>
        </w:rPr>
        <w:t>業務相關</w:t>
      </w:r>
      <w:r w:rsidRPr="006B1A74">
        <w:rPr>
          <w:rFonts w:ascii="標楷體" w:eastAsia="標楷體" w:hAnsi="標楷體" w:hint="eastAsia"/>
        </w:rPr>
        <w:t>課程因認定較為寬鬆，除以下懶人包外，也可自行找尋與業務相關課程(如採購、行政、環境教育、多元族群、民主治理價值課程)。</w:t>
      </w:r>
      <w:r w:rsidR="004C0B29">
        <w:rPr>
          <w:rFonts w:ascii="標楷體" w:eastAsia="標楷體" w:hAnsi="標楷體" w:hint="eastAsia"/>
        </w:rPr>
        <w:t>請</w:t>
      </w:r>
      <w:r w:rsidR="004C0B29">
        <w:rPr>
          <w:rFonts w:ascii="標楷體" w:eastAsia="標楷體" w:hAnsi="標楷體" w:hint="eastAsia"/>
          <w:color w:val="FF0000"/>
          <w:shd w:val="clear" w:color="auto" w:fill="FFFF00"/>
        </w:rPr>
        <w:t>先登入台北e大</w:t>
      </w:r>
      <w:r w:rsidR="004C0B29">
        <w:rPr>
          <w:rFonts w:ascii="標楷體" w:eastAsia="標楷體" w:hAnsi="標楷體" w:hint="eastAsia"/>
        </w:rPr>
        <w:t>之後再點選連結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color w:val="444444"/>
          <w:sz w:val="24"/>
          <w:szCs w:val="24"/>
        </w:rPr>
      </w:pPr>
      <w:hyperlink r:id="rId16" w:history="1">
        <w:r w:rsidR="009D6F8A" w:rsidRPr="004E60A3">
          <w:rPr>
            <w:rStyle w:val="a3"/>
            <w:rFonts w:ascii="標楷體" w:eastAsia="標楷體" w:hAnsi="標楷體" w:hint="eastAsia"/>
            <w:sz w:val="24"/>
            <w:szCs w:val="24"/>
          </w:rPr>
          <w:t>[環境教育]認識蔬菜分類及繁殖技巧</w:t>
        </w:r>
      </w:hyperlink>
      <w:r w:rsidR="009D6F8A" w:rsidRPr="004E60A3">
        <w:rPr>
          <w:rFonts w:ascii="標楷體" w:eastAsia="標楷體" w:hAnsi="標楷體" w:hint="eastAsia"/>
          <w:color w:val="444444"/>
          <w:sz w:val="24"/>
          <w:szCs w:val="24"/>
        </w:rPr>
        <w:t xml:space="preserve"> 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color w:val="444444"/>
          <w:sz w:val="24"/>
          <w:szCs w:val="24"/>
        </w:rPr>
      </w:pPr>
      <w:hyperlink r:id="rId17" w:history="1">
        <w:r w:rsidR="009D6F8A" w:rsidRPr="004E60A3">
          <w:rPr>
            <w:rStyle w:val="a3"/>
            <w:rFonts w:ascii="標楷體" w:eastAsia="標楷體" w:hAnsi="標楷體" w:hint="eastAsia"/>
            <w:sz w:val="24"/>
            <w:szCs w:val="24"/>
          </w:rPr>
          <w:t>公務人員法律責任—刑事責任-地方行政研習中心提供</w:t>
        </w:r>
      </w:hyperlink>
      <w:r w:rsidR="009D6F8A" w:rsidRPr="004E60A3">
        <w:rPr>
          <w:rFonts w:ascii="標楷體" w:eastAsia="標楷體" w:hAnsi="標楷體" w:hint="eastAsia"/>
          <w:color w:val="444444"/>
          <w:sz w:val="24"/>
          <w:szCs w:val="24"/>
        </w:rPr>
        <w:t xml:space="preserve"> 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color w:val="444444"/>
          <w:sz w:val="24"/>
          <w:szCs w:val="24"/>
        </w:rPr>
      </w:pPr>
      <w:hyperlink r:id="rId18" w:history="1">
        <w:r w:rsidR="009D6F8A" w:rsidRPr="004E60A3">
          <w:rPr>
            <w:rStyle w:val="a3"/>
            <w:rFonts w:ascii="標楷體" w:eastAsia="標楷體" w:hAnsi="標楷體" w:hint="eastAsia"/>
            <w:sz w:val="24"/>
            <w:szCs w:val="24"/>
          </w:rPr>
          <w:t>[性別主流化]如何在生活中落實性別平等</w:t>
        </w:r>
      </w:hyperlink>
      <w:r w:rsidR="009D6F8A" w:rsidRPr="004E60A3">
        <w:rPr>
          <w:rFonts w:ascii="標楷體" w:eastAsia="標楷體" w:hAnsi="標楷體" w:hint="eastAsia"/>
          <w:color w:val="444444"/>
          <w:sz w:val="24"/>
          <w:szCs w:val="24"/>
        </w:rPr>
        <w:t xml:space="preserve"> 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color w:val="444444"/>
          <w:sz w:val="24"/>
          <w:szCs w:val="24"/>
        </w:rPr>
      </w:pPr>
      <w:hyperlink r:id="rId19" w:history="1">
        <w:r w:rsidR="009D6F8A" w:rsidRPr="004E60A3">
          <w:rPr>
            <w:rStyle w:val="a3"/>
            <w:rFonts w:ascii="標楷體" w:eastAsia="標楷體" w:hAnsi="標楷體" w:hint="eastAsia"/>
            <w:sz w:val="24"/>
            <w:szCs w:val="24"/>
          </w:rPr>
          <w:t>[原住民]許建翔、劉妙華-中式簡餐製作2-泰雅狩獵飯、打那雞湯、豬肉水餃</w:t>
        </w:r>
      </w:hyperlink>
      <w:r w:rsidR="009D6F8A" w:rsidRPr="004E60A3">
        <w:rPr>
          <w:rFonts w:ascii="標楷體" w:eastAsia="標楷體" w:hAnsi="標楷體" w:hint="eastAsia"/>
          <w:color w:val="444444"/>
          <w:sz w:val="24"/>
          <w:szCs w:val="24"/>
        </w:rPr>
        <w:t xml:space="preserve"> 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color w:val="444444"/>
          <w:sz w:val="24"/>
          <w:szCs w:val="24"/>
        </w:rPr>
      </w:pPr>
      <w:hyperlink r:id="rId20" w:history="1">
        <w:r w:rsidR="009D6F8A" w:rsidRPr="004E60A3">
          <w:rPr>
            <w:rStyle w:val="a3"/>
            <w:rFonts w:ascii="標楷體" w:eastAsia="標楷體" w:hAnsi="標楷體"/>
            <w:sz w:val="24"/>
            <w:szCs w:val="24"/>
          </w:rPr>
          <w:t>[環境教育]葉菜類蔬菜盆植栽培教學</w:t>
        </w:r>
      </w:hyperlink>
      <w:r w:rsidR="009D6F8A" w:rsidRPr="004E60A3">
        <w:rPr>
          <w:rFonts w:ascii="標楷體" w:eastAsia="標楷體" w:hAnsi="標楷體" w:hint="eastAsia"/>
          <w:color w:val="444444"/>
          <w:sz w:val="24"/>
          <w:szCs w:val="24"/>
        </w:rPr>
        <w:t xml:space="preserve"> 1小時</w:t>
      </w:r>
    </w:p>
    <w:p w:rsidR="008375BE" w:rsidRDefault="008375BE" w:rsidP="00316764">
      <w:pPr>
        <w:pStyle w:val="3"/>
        <w:spacing w:before="0" w:beforeAutospacing="0" w:after="0" w:afterAutospacing="0"/>
        <w:rPr>
          <w:rFonts w:ascii="標楷體" w:eastAsia="標楷體" w:hAnsi="標楷體"/>
          <w:color w:val="444444"/>
          <w:sz w:val="24"/>
          <w:szCs w:val="24"/>
        </w:rPr>
      </w:pPr>
      <w:r w:rsidRPr="006B1A7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  <w:color w:val="FF0000"/>
        </w:rPr>
        <w:t>人事人員</w:t>
      </w:r>
      <w:r w:rsidRPr="006B1A74">
        <w:rPr>
          <w:rFonts w:ascii="標楷體" w:eastAsia="標楷體" w:hAnsi="標楷體" w:hint="eastAsia"/>
          <w:color w:val="FF0000"/>
        </w:rPr>
        <w:t>業務相關課程</w:t>
      </w:r>
      <w:r w:rsidRPr="006B1A74">
        <w:rPr>
          <w:rFonts w:ascii="標楷體" w:eastAsia="標楷體" w:hAnsi="標楷體" w:hint="eastAsia"/>
        </w:rPr>
        <w:t>-</w:t>
      </w:r>
      <w:r w:rsidR="009D6F8A">
        <w:rPr>
          <w:rFonts w:ascii="標楷體" w:eastAsia="標楷體" w:hAnsi="標楷體" w:hint="eastAsia"/>
        </w:rPr>
        <w:t>8</w:t>
      </w:r>
      <w:r w:rsidRPr="006B1A74">
        <w:rPr>
          <w:rFonts w:ascii="標楷體" w:eastAsia="標楷體" w:hAnsi="標楷體" w:hint="eastAsia"/>
        </w:rPr>
        <w:t>小時】</w:t>
      </w:r>
      <w:r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  <w:color w:val="FF0000"/>
          <w:shd w:val="clear" w:color="auto" w:fill="FFFF00"/>
        </w:rPr>
        <w:t>先登入台北e大</w:t>
      </w:r>
      <w:r>
        <w:rPr>
          <w:rFonts w:ascii="標楷體" w:eastAsia="標楷體" w:hAnsi="標楷體" w:hint="eastAsia"/>
        </w:rPr>
        <w:t>之後再點選連結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 w:cs="Helvetica"/>
          <w:color w:val="444444"/>
          <w:sz w:val="24"/>
          <w:szCs w:val="24"/>
        </w:rPr>
      </w:pPr>
      <w:hyperlink r:id="rId21" w:history="1">
        <w:r w:rsidR="009D6F8A" w:rsidRPr="004E60A3">
          <w:rPr>
            <w:rStyle w:val="a3"/>
            <w:rFonts w:ascii="標楷體" w:eastAsia="標楷體" w:hAnsi="標楷體" w:cs="Helvetica" w:hint="eastAsia"/>
            <w:sz w:val="24"/>
            <w:szCs w:val="24"/>
          </w:rPr>
          <w:t>新進人員-待遇福利法規概論與實務研討</w:t>
        </w:r>
      </w:hyperlink>
      <w:r w:rsidR="009D6F8A" w:rsidRPr="004E60A3">
        <w:rPr>
          <w:rFonts w:ascii="標楷體" w:eastAsia="標楷體" w:hAnsi="標楷體" w:cs="Helvetica" w:hint="eastAsia"/>
          <w:color w:val="444444"/>
          <w:sz w:val="24"/>
          <w:szCs w:val="24"/>
        </w:rPr>
        <w:t xml:space="preserve">  </w:t>
      </w:r>
      <w:r w:rsidR="009D6F8A" w:rsidRPr="004E60A3">
        <w:rPr>
          <w:rFonts w:ascii="標楷體" w:eastAsia="標楷體" w:hAnsi="標楷體" w:cs="Helvetica" w:hint="eastAsia"/>
          <w:sz w:val="24"/>
          <w:szCs w:val="24"/>
        </w:rPr>
        <w:t>1小時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 w:cs="Helvetica"/>
          <w:color w:val="444444"/>
          <w:sz w:val="24"/>
          <w:szCs w:val="24"/>
        </w:rPr>
      </w:pPr>
      <w:hyperlink r:id="rId22" w:history="1">
        <w:r w:rsidR="009D6F8A" w:rsidRPr="004E60A3">
          <w:rPr>
            <w:rStyle w:val="a3"/>
            <w:rFonts w:ascii="標楷體" w:eastAsia="標楷體" w:hAnsi="標楷體" w:cs="Helvetica" w:hint="eastAsia"/>
            <w:sz w:val="24"/>
            <w:szCs w:val="24"/>
          </w:rPr>
          <w:t>新進人員-退休及撫卹法規概論與實務研討</w:t>
        </w:r>
      </w:hyperlink>
      <w:r w:rsidR="009D6F8A" w:rsidRPr="004E60A3">
        <w:rPr>
          <w:rFonts w:ascii="標楷體" w:eastAsia="標楷體" w:hAnsi="標楷體" w:cs="Helvetica" w:hint="eastAsia"/>
          <w:color w:val="444444"/>
          <w:sz w:val="24"/>
          <w:szCs w:val="24"/>
        </w:rPr>
        <w:t xml:space="preserve">  </w:t>
      </w:r>
      <w:r w:rsidR="009D6F8A" w:rsidRPr="004E60A3">
        <w:rPr>
          <w:rFonts w:ascii="標楷體" w:eastAsia="標楷體" w:hAnsi="標楷體" w:cs="Helvetica" w:hint="eastAsia"/>
          <w:sz w:val="24"/>
          <w:szCs w:val="24"/>
        </w:rPr>
        <w:t>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 w:cs="Helvetica"/>
          <w:color w:val="444444"/>
          <w:sz w:val="24"/>
          <w:szCs w:val="24"/>
        </w:rPr>
      </w:pPr>
      <w:hyperlink r:id="rId23" w:history="1">
        <w:r w:rsidR="009D6F8A" w:rsidRPr="004E60A3">
          <w:rPr>
            <w:rStyle w:val="a3"/>
            <w:rFonts w:ascii="標楷體" w:eastAsia="標楷體" w:hAnsi="標楷體" w:cs="Helvetica" w:hint="eastAsia"/>
            <w:sz w:val="24"/>
            <w:szCs w:val="24"/>
          </w:rPr>
          <w:t>新進人員-差勤管理法規與實務</w:t>
        </w:r>
      </w:hyperlink>
      <w:r w:rsidR="009D6F8A" w:rsidRPr="004E60A3">
        <w:rPr>
          <w:rFonts w:ascii="標楷體" w:eastAsia="標楷體" w:hAnsi="標楷體" w:cs="Helvetica" w:hint="eastAsia"/>
          <w:color w:val="444444"/>
          <w:sz w:val="24"/>
          <w:szCs w:val="24"/>
        </w:rPr>
        <w:t xml:space="preserve">  </w:t>
      </w:r>
      <w:r w:rsidR="009D6F8A" w:rsidRPr="004E60A3">
        <w:rPr>
          <w:rFonts w:ascii="標楷體" w:eastAsia="標楷體" w:hAnsi="標楷體" w:cs="Helvetica" w:hint="eastAsia"/>
          <w:sz w:val="24"/>
          <w:szCs w:val="24"/>
        </w:rPr>
        <w:t>1小時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 w:cs="Helvetica"/>
          <w:color w:val="444444"/>
          <w:sz w:val="24"/>
          <w:szCs w:val="24"/>
        </w:rPr>
      </w:pPr>
      <w:hyperlink r:id="rId24" w:history="1">
        <w:r w:rsidR="009D6F8A" w:rsidRPr="004E60A3">
          <w:rPr>
            <w:rStyle w:val="a3"/>
            <w:rFonts w:ascii="標楷體" w:eastAsia="標楷體" w:hAnsi="標楷體" w:cs="Helvetica" w:hint="eastAsia"/>
            <w:sz w:val="24"/>
            <w:szCs w:val="24"/>
          </w:rPr>
          <w:t>新進人員-任免遷調</w:t>
        </w:r>
      </w:hyperlink>
      <w:r w:rsidR="009D6F8A" w:rsidRPr="004E60A3">
        <w:rPr>
          <w:rFonts w:ascii="標楷體" w:eastAsia="標楷體" w:hAnsi="標楷體" w:cs="Helvetica" w:hint="eastAsia"/>
          <w:color w:val="444444"/>
          <w:sz w:val="24"/>
          <w:szCs w:val="24"/>
        </w:rPr>
        <w:t xml:space="preserve">  </w:t>
      </w:r>
      <w:r w:rsidR="009D6F8A" w:rsidRPr="004E60A3">
        <w:rPr>
          <w:rFonts w:ascii="標楷體" w:eastAsia="標楷體" w:hAnsi="標楷體" w:cs="Helvetica" w:hint="eastAsia"/>
          <w:sz w:val="24"/>
          <w:szCs w:val="24"/>
        </w:rPr>
        <w:t>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 w:cs="Helvetica"/>
          <w:color w:val="444444"/>
          <w:sz w:val="24"/>
          <w:szCs w:val="24"/>
        </w:rPr>
      </w:pPr>
      <w:hyperlink r:id="rId25" w:history="1">
        <w:r w:rsidR="009D6F8A" w:rsidRPr="004E60A3">
          <w:rPr>
            <w:rStyle w:val="a3"/>
            <w:rFonts w:ascii="標楷體" w:eastAsia="標楷體" w:hAnsi="標楷體" w:cs="Helvetica" w:hint="eastAsia"/>
            <w:sz w:val="24"/>
            <w:szCs w:val="24"/>
          </w:rPr>
          <w:t>新進人員-公務人員權利義務與責任</w:t>
        </w:r>
      </w:hyperlink>
      <w:r w:rsidR="009D6F8A" w:rsidRPr="004E60A3">
        <w:rPr>
          <w:rFonts w:ascii="標楷體" w:eastAsia="標楷體" w:hAnsi="標楷體" w:cs="Helvetica" w:hint="eastAsia"/>
          <w:color w:val="444444"/>
          <w:sz w:val="24"/>
          <w:szCs w:val="24"/>
        </w:rPr>
        <w:t xml:space="preserve">  </w:t>
      </w:r>
      <w:r w:rsidR="009D6F8A" w:rsidRPr="004E60A3">
        <w:rPr>
          <w:rFonts w:ascii="標楷體" w:eastAsia="標楷體" w:hAnsi="標楷體" w:cs="Helvetica" w:hint="eastAsia"/>
          <w:sz w:val="24"/>
          <w:szCs w:val="24"/>
        </w:rPr>
        <w:t>2小時</w:t>
      </w:r>
    </w:p>
    <w:p w:rsidR="009D6F8A" w:rsidRPr="004E60A3" w:rsidRDefault="00E822D4" w:rsidP="00316764">
      <w:pPr>
        <w:pStyle w:val="3"/>
        <w:spacing w:before="0" w:beforeAutospacing="0" w:after="0" w:afterAutospacing="0"/>
        <w:rPr>
          <w:rFonts w:ascii="標楷體" w:eastAsia="標楷體" w:hAnsi="標楷體"/>
          <w:sz w:val="24"/>
          <w:szCs w:val="24"/>
        </w:rPr>
      </w:pPr>
      <w:hyperlink r:id="rId26" w:history="1">
        <w:r w:rsidR="009D6F8A" w:rsidRPr="004E60A3">
          <w:rPr>
            <w:rStyle w:val="a3"/>
            <w:rFonts w:ascii="標楷體" w:eastAsia="標楷體" w:hAnsi="標楷體" w:cs="Helvetica" w:hint="eastAsia"/>
            <w:sz w:val="24"/>
            <w:szCs w:val="24"/>
          </w:rPr>
          <w:t>新進人員-臺北市政府各機關常用資訊網簡介</w:t>
        </w:r>
      </w:hyperlink>
      <w:r w:rsidR="009D6F8A" w:rsidRPr="004E60A3">
        <w:rPr>
          <w:rFonts w:ascii="標楷體" w:eastAsia="標楷體" w:hAnsi="標楷體" w:cs="Helvetica" w:hint="eastAsia"/>
          <w:color w:val="444444"/>
          <w:sz w:val="24"/>
          <w:szCs w:val="24"/>
        </w:rPr>
        <w:t xml:space="preserve">  </w:t>
      </w:r>
      <w:r w:rsidR="009D6F8A" w:rsidRPr="004E60A3">
        <w:rPr>
          <w:rFonts w:ascii="標楷體" w:eastAsia="標楷體" w:hAnsi="標楷體" w:cs="Helvetica" w:hint="eastAsia"/>
          <w:sz w:val="24"/>
          <w:szCs w:val="24"/>
        </w:rPr>
        <w:t>1小時</w:t>
      </w:r>
    </w:p>
    <w:p w:rsidR="008375BE" w:rsidRPr="009D6F8A" w:rsidRDefault="008375BE" w:rsidP="009D6F8A">
      <w:pPr>
        <w:pStyle w:val="3"/>
        <w:rPr>
          <w:rFonts w:ascii="標楷體" w:eastAsia="標楷體" w:hAnsi="標楷體"/>
          <w:sz w:val="24"/>
          <w:szCs w:val="24"/>
        </w:rPr>
      </w:pPr>
    </w:p>
    <w:sectPr w:rsidR="008375BE" w:rsidRPr="009D6F8A" w:rsidSect="00887A50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D4" w:rsidRDefault="00E822D4" w:rsidP="00BF12DE">
      <w:r>
        <w:separator/>
      </w:r>
    </w:p>
  </w:endnote>
  <w:endnote w:type="continuationSeparator" w:id="0">
    <w:p w:rsidR="00E822D4" w:rsidRDefault="00E822D4" w:rsidP="00BF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D4" w:rsidRDefault="00E822D4" w:rsidP="00BF12DE">
      <w:r>
        <w:separator/>
      </w:r>
    </w:p>
  </w:footnote>
  <w:footnote w:type="continuationSeparator" w:id="0">
    <w:p w:rsidR="00E822D4" w:rsidRDefault="00E822D4" w:rsidP="00BF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DF"/>
    <w:rsid w:val="000C4EFD"/>
    <w:rsid w:val="000E63DD"/>
    <w:rsid w:val="00271A10"/>
    <w:rsid w:val="00316764"/>
    <w:rsid w:val="00395C37"/>
    <w:rsid w:val="003A5F8E"/>
    <w:rsid w:val="003F5504"/>
    <w:rsid w:val="00491C02"/>
    <w:rsid w:val="00495E69"/>
    <w:rsid w:val="004C0B29"/>
    <w:rsid w:val="004E3C8E"/>
    <w:rsid w:val="004E60A3"/>
    <w:rsid w:val="005639A5"/>
    <w:rsid w:val="005C5029"/>
    <w:rsid w:val="005D037D"/>
    <w:rsid w:val="006B1A74"/>
    <w:rsid w:val="006E0062"/>
    <w:rsid w:val="006F18FA"/>
    <w:rsid w:val="0070716A"/>
    <w:rsid w:val="00732509"/>
    <w:rsid w:val="007A50C9"/>
    <w:rsid w:val="00835915"/>
    <w:rsid w:val="008375BE"/>
    <w:rsid w:val="00852A8A"/>
    <w:rsid w:val="00887A50"/>
    <w:rsid w:val="008E06F7"/>
    <w:rsid w:val="008E341F"/>
    <w:rsid w:val="008E7D43"/>
    <w:rsid w:val="008F168C"/>
    <w:rsid w:val="009D6F8A"/>
    <w:rsid w:val="00A4253D"/>
    <w:rsid w:val="00AC4D11"/>
    <w:rsid w:val="00B70DBC"/>
    <w:rsid w:val="00BF12DE"/>
    <w:rsid w:val="00CB348E"/>
    <w:rsid w:val="00DB68DF"/>
    <w:rsid w:val="00DC57F4"/>
    <w:rsid w:val="00DF741E"/>
    <w:rsid w:val="00E2384E"/>
    <w:rsid w:val="00E37AE5"/>
    <w:rsid w:val="00E822D4"/>
    <w:rsid w:val="00E86027"/>
    <w:rsid w:val="00F10C54"/>
    <w:rsid w:val="00FC60A6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DF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unhideWhenUsed/>
    <w:qFormat/>
    <w:rsid w:val="00DB68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DB68D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B68D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DB68DF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DB68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68D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F1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12DE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1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12DE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DF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unhideWhenUsed/>
    <w:qFormat/>
    <w:rsid w:val="00DB68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DB68D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B68D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DB68DF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DB68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68D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F1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12DE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1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12D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taipei/elearn/courseinfo/index.php?courseid=1126" TargetMode="External"/><Relationship Id="rId13" Type="http://schemas.openxmlformats.org/officeDocument/2006/relationships/hyperlink" Target="http://elearning.taipei/elearn/courseinfo/index.php?courseid=1497" TargetMode="External"/><Relationship Id="rId18" Type="http://schemas.openxmlformats.org/officeDocument/2006/relationships/hyperlink" Target="http://elearning.taipei/elearn/courseinfo/index.php?courseid=802" TargetMode="External"/><Relationship Id="rId26" Type="http://schemas.openxmlformats.org/officeDocument/2006/relationships/hyperlink" Target="http://elearning.taipei/elearn/courseinfo/index.php?courseid=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arning.taipei/elearn/courseinfo/index.php?courseid=560" TargetMode="External"/><Relationship Id="rId7" Type="http://schemas.openxmlformats.org/officeDocument/2006/relationships/hyperlink" Target="http://elearning.taipei/elearn/courseinfo/index.php?courseid=1759" TargetMode="External"/><Relationship Id="rId12" Type="http://schemas.openxmlformats.org/officeDocument/2006/relationships/hyperlink" Target="http://elearning.taipei/elearn/courseinfo/index.php?courseid=1498" TargetMode="External"/><Relationship Id="rId17" Type="http://schemas.openxmlformats.org/officeDocument/2006/relationships/hyperlink" Target="http://elearning.taipei/elearn/courseinfo/index.php?courseid=1396" TargetMode="External"/><Relationship Id="rId25" Type="http://schemas.openxmlformats.org/officeDocument/2006/relationships/hyperlink" Target="http://elearning.taipei/elearn/courseinfo/index.php?courseid=3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earning.taipei/elearn/courseinfo/index.php?courseid=860" TargetMode="External"/><Relationship Id="rId20" Type="http://schemas.openxmlformats.org/officeDocument/2006/relationships/hyperlink" Target="http://elearning.taipei/elearn/courseinfo/index.php?courseid=86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learning.taipei/elearn/courseinfo/index.php?courseid=1755" TargetMode="External"/><Relationship Id="rId24" Type="http://schemas.openxmlformats.org/officeDocument/2006/relationships/hyperlink" Target="http://elearning.taipei/elearn/courseinfo/index.php?courseid=5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earning.taipei/elearn/courseinfo/index.php?courseid=1514" TargetMode="External"/><Relationship Id="rId23" Type="http://schemas.openxmlformats.org/officeDocument/2006/relationships/hyperlink" Target="http://elearning.taipei/elearn/courseinfo/index.php?courseid=5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learning.taipei/elearn/courseinfo/index.php?courseid=1756" TargetMode="External"/><Relationship Id="rId19" Type="http://schemas.openxmlformats.org/officeDocument/2006/relationships/hyperlink" Target="http://elearning.taipei/elearn/courseinfo/index.php?courseid=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arning.taipei/elearn/courseinfo/index.php?courseid=327" TargetMode="External"/><Relationship Id="rId14" Type="http://schemas.openxmlformats.org/officeDocument/2006/relationships/hyperlink" Target="http://elearning.taipei/elearn/courseinfo/index.php?courseid=171" TargetMode="External"/><Relationship Id="rId22" Type="http://schemas.openxmlformats.org/officeDocument/2006/relationships/hyperlink" Target="http://elearning.taipei/elearn/courseinfo/index.php?courseid=56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AEAA-31169</dc:creator>
  <cp:lastModifiedBy>user</cp:lastModifiedBy>
  <cp:revision>2</cp:revision>
  <cp:lastPrinted>2018-06-26T00:23:00Z</cp:lastPrinted>
  <dcterms:created xsi:type="dcterms:W3CDTF">2019-03-27T01:04:00Z</dcterms:created>
  <dcterms:modified xsi:type="dcterms:W3CDTF">2019-03-27T01:04:00Z</dcterms:modified>
</cp:coreProperties>
</file>