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B5" w:rsidRDefault="000615B5" w:rsidP="000615B5">
      <w:pPr>
        <w:pStyle w:val="Web"/>
        <w:spacing w:line="400" w:lineRule="atLeast"/>
        <w:jc w:val="center"/>
        <w:rPr>
          <w:rFonts w:ascii="Lato" w:hAnsi="Lato" w:cs="Arial" w:hint="eastAsia"/>
          <w:color w:val="333333"/>
        </w:rPr>
      </w:pPr>
      <w:bookmarkStart w:id="0" w:name="_GoBack"/>
      <w:bookmarkEnd w:id="0"/>
      <w:r>
        <w:rPr>
          <w:rStyle w:val="a3"/>
          <w:rFonts w:ascii="微軟正黑體" w:eastAsia="微軟正黑體" w:hAnsi="微軟正黑體" w:cs="Arial" w:hint="eastAsia"/>
          <w:color w:val="333333"/>
          <w:sz w:val="36"/>
          <w:szCs w:val="36"/>
        </w:rPr>
        <w:t>財團法人行天宮文教發展促進基金會</w:t>
      </w:r>
    </w:p>
    <w:p w:rsidR="000615B5" w:rsidRDefault="000615B5" w:rsidP="000615B5">
      <w:pPr>
        <w:pStyle w:val="Web"/>
        <w:spacing w:line="400" w:lineRule="atLeast"/>
        <w:jc w:val="center"/>
        <w:rPr>
          <w:rFonts w:ascii="Lato" w:hAnsi="Lato" w:cs="Arial" w:hint="eastAsia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333333"/>
          <w:sz w:val="39"/>
          <w:szCs w:val="39"/>
        </w:rPr>
        <w:t>行天宮助學金 實施辦法</w:t>
      </w:r>
    </w:p>
    <w:p w:rsidR="000615B5" w:rsidRDefault="000615B5" w:rsidP="000615B5">
      <w:pPr>
        <w:pStyle w:val="Web"/>
        <w:jc w:val="right"/>
        <w:rPr>
          <w:rFonts w:ascii="Lato" w:hAnsi="Lato" w:cs="Arial" w:hint="eastAsia"/>
          <w:color w:val="333333"/>
        </w:rPr>
      </w:pPr>
      <w:r>
        <w:rPr>
          <w:rFonts w:ascii="Lato" w:hAnsi="Lato" w:cs="Arial"/>
          <w:color w:val="333333"/>
          <w:sz w:val="18"/>
          <w:szCs w:val="18"/>
        </w:rPr>
        <w:t>訂</w:t>
      </w:r>
      <w:r>
        <w:rPr>
          <w:rFonts w:ascii="Lato" w:hAnsi="Lato" w:cs="Arial"/>
          <w:color w:val="333333"/>
          <w:sz w:val="18"/>
          <w:szCs w:val="18"/>
        </w:rPr>
        <w:t xml:space="preserve"> </w:t>
      </w:r>
      <w:r>
        <w:rPr>
          <w:rFonts w:ascii="Lato" w:hAnsi="Lato" w:cs="Arial"/>
          <w:color w:val="333333"/>
          <w:sz w:val="18"/>
          <w:szCs w:val="18"/>
        </w:rPr>
        <w:t>定</w:t>
      </w:r>
      <w:r>
        <w:rPr>
          <w:rFonts w:ascii="Lato" w:hAnsi="Lato" w:cs="Arial"/>
          <w:color w:val="333333"/>
          <w:sz w:val="18"/>
          <w:szCs w:val="18"/>
        </w:rPr>
        <w:t xml:space="preserve"> </w:t>
      </w:r>
      <w:r>
        <w:rPr>
          <w:rFonts w:ascii="Lato" w:hAnsi="Lato" w:cs="Arial"/>
          <w:color w:val="333333"/>
          <w:sz w:val="18"/>
          <w:szCs w:val="18"/>
        </w:rPr>
        <w:t>於</w:t>
      </w:r>
      <w:r>
        <w:rPr>
          <w:rFonts w:ascii="Lato" w:hAnsi="Lato" w:cs="Arial"/>
          <w:color w:val="333333"/>
          <w:sz w:val="18"/>
          <w:szCs w:val="18"/>
        </w:rPr>
        <w:t xml:space="preserve"> </w:t>
      </w:r>
      <w:r>
        <w:rPr>
          <w:rFonts w:ascii="Lato" w:hAnsi="Lato" w:cs="Arial"/>
          <w:color w:val="333333"/>
          <w:sz w:val="18"/>
          <w:szCs w:val="18"/>
        </w:rPr>
        <w:t>民國</w:t>
      </w:r>
      <w:r>
        <w:rPr>
          <w:rFonts w:ascii="Lato" w:hAnsi="Lato" w:cs="Arial"/>
          <w:color w:val="333333"/>
          <w:sz w:val="18"/>
          <w:szCs w:val="18"/>
        </w:rPr>
        <w:t>85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9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20</w:t>
      </w:r>
      <w:r>
        <w:rPr>
          <w:rFonts w:ascii="Lato" w:hAnsi="Lato" w:cs="Arial"/>
          <w:color w:val="333333"/>
          <w:sz w:val="18"/>
          <w:szCs w:val="18"/>
        </w:rPr>
        <w:t>日</w:t>
      </w:r>
      <w:r>
        <w:rPr>
          <w:rFonts w:ascii="Lato" w:hAnsi="Lato" w:cs="Arial"/>
          <w:color w:val="333333"/>
          <w:sz w:val="18"/>
          <w:szCs w:val="18"/>
        </w:rPr>
        <w:br/>
      </w:r>
      <w:r>
        <w:rPr>
          <w:rFonts w:ascii="Lato" w:hAnsi="Lato" w:cs="Arial"/>
          <w:color w:val="333333"/>
          <w:sz w:val="18"/>
          <w:szCs w:val="18"/>
        </w:rPr>
        <w:t>第一次修訂於民國</w:t>
      </w:r>
      <w:r>
        <w:rPr>
          <w:rFonts w:ascii="Lato" w:hAnsi="Lato" w:cs="Arial"/>
          <w:color w:val="333333"/>
          <w:sz w:val="18"/>
          <w:szCs w:val="18"/>
        </w:rPr>
        <w:t>97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2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11</w:t>
      </w:r>
      <w:r>
        <w:rPr>
          <w:rFonts w:ascii="Lato" w:hAnsi="Lato" w:cs="Arial"/>
          <w:color w:val="333333"/>
          <w:sz w:val="18"/>
          <w:szCs w:val="18"/>
        </w:rPr>
        <w:t>日</w:t>
      </w:r>
      <w:r>
        <w:rPr>
          <w:rFonts w:ascii="Lato" w:hAnsi="Lato" w:cs="Arial"/>
          <w:color w:val="333333"/>
          <w:sz w:val="18"/>
          <w:szCs w:val="18"/>
        </w:rPr>
        <w:br/>
      </w:r>
      <w:r>
        <w:rPr>
          <w:rFonts w:ascii="Lato" w:hAnsi="Lato" w:cs="Arial"/>
          <w:color w:val="333333"/>
          <w:sz w:val="18"/>
          <w:szCs w:val="18"/>
        </w:rPr>
        <w:t>第二次修訂於民國</w:t>
      </w:r>
      <w:r>
        <w:rPr>
          <w:rFonts w:ascii="Lato" w:hAnsi="Lato" w:cs="Arial"/>
          <w:color w:val="333333"/>
          <w:sz w:val="18"/>
          <w:szCs w:val="18"/>
        </w:rPr>
        <w:t>97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11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17</w:t>
      </w:r>
      <w:r>
        <w:rPr>
          <w:rFonts w:ascii="Lato" w:hAnsi="Lato" w:cs="Arial"/>
          <w:color w:val="333333"/>
          <w:sz w:val="18"/>
          <w:szCs w:val="18"/>
        </w:rPr>
        <w:t>日</w:t>
      </w:r>
      <w:r>
        <w:rPr>
          <w:rFonts w:ascii="Lato" w:hAnsi="Lato" w:cs="Arial"/>
          <w:color w:val="333333"/>
          <w:sz w:val="18"/>
          <w:szCs w:val="18"/>
        </w:rPr>
        <w:br/>
      </w:r>
      <w:r>
        <w:rPr>
          <w:rFonts w:ascii="Lato" w:hAnsi="Lato" w:cs="Arial"/>
          <w:color w:val="333333"/>
          <w:sz w:val="18"/>
          <w:szCs w:val="18"/>
        </w:rPr>
        <w:t>第三次修訂於民國</w:t>
      </w:r>
      <w:r>
        <w:rPr>
          <w:rFonts w:ascii="Lato" w:hAnsi="Lato" w:cs="Arial"/>
          <w:color w:val="333333"/>
          <w:sz w:val="18"/>
          <w:szCs w:val="18"/>
        </w:rPr>
        <w:t>100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2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10</w:t>
      </w:r>
      <w:r>
        <w:rPr>
          <w:rFonts w:ascii="Lato" w:hAnsi="Lato" w:cs="Arial"/>
          <w:color w:val="333333"/>
          <w:sz w:val="18"/>
          <w:szCs w:val="18"/>
        </w:rPr>
        <w:t>日</w:t>
      </w:r>
      <w:r>
        <w:rPr>
          <w:rFonts w:ascii="Lato" w:hAnsi="Lato" w:cs="Arial"/>
          <w:color w:val="333333"/>
          <w:sz w:val="18"/>
          <w:szCs w:val="18"/>
        </w:rPr>
        <w:br/>
      </w:r>
      <w:r>
        <w:rPr>
          <w:rFonts w:ascii="Lato" w:hAnsi="Lato" w:cs="Arial"/>
          <w:color w:val="333333"/>
          <w:sz w:val="18"/>
          <w:szCs w:val="18"/>
        </w:rPr>
        <w:t>第四次修訂於民國</w:t>
      </w:r>
      <w:r>
        <w:rPr>
          <w:rFonts w:ascii="Lato" w:hAnsi="Lato" w:cs="Arial"/>
          <w:color w:val="333333"/>
          <w:sz w:val="18"/>
          <w:szCs w:val="18"/>
        </w:rPr>
        <w:t>106</w:t>
      </w:r>
      <w:r>
        <w:rPr>
          <w:rFonts w:ascii="Lato" w:hAnsi="Lato" w:cs="Arial"/>
          <w:color w:val="333333"/>
          <w:sz w:val="18"/>
          <w:szCs w:val="18"/>
        </w:rPr>
        <w:t>年</w:t>
      </w:r>
      <w:r>
        <w:rPr>
          <w:rFonts w:ascii="Lato" w:hAnsi="Lato" w:cs="Arial"/>
          <w:color w:val="333333"/>
          <w:sz w:val="18"/>
          <w:szCs w:val="18"/>
        </w:rPr>
        <w:t>5</w:t>
      </w:r>
      <w:r>
        <w:rPr>
          <w:rFonts w:ascii="Lato" w:hAnsi="Lato" w:cs="Arial"/>
          <w:color w:val="333333"/>
          <w:sz w:val="18"/>
          <w:szCs w:val="18"/>
        </w:rPr>
        <w:t>月</w:t>
      </w:r>
      <w:r>
        <w:rPr>
          <w:rFonts w:ascii="Lato" w:hAnsi="Lato" w:cs="Arial"/>
          <w:color w:val="333333"/>
          <w:sz w:val="18"/>
          <w:szCs w:val="18"/>
        </w:rPr>
        <w:t>18</w:t>
      </w:r>
      <w:r>
        <w:rPr>
          <w:rFonts w:ascii="Lato" w:hAnsi="Lato" w:cs="Arial"/>
          <w:color w:val="333333"/>
          <w:sz w:val="18"/>
          <w:szCs w:val="18"/>
        </w:rPr>
        <w:t>日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 w:hint="eastAsia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壹、宗旨：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財團法人行天宮文教發展促進基金會（以下簡稱本會）為鼓勵國小、國中、高中（職）及大專在學學生，不因家庭清寒或變故而失學，能在本會關懷扶助下完成教育，成為國家、社會有用之才，特訂定本辦法。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 w:hint="eastAsia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貳、名稱：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本助學金名稱定為「財團法人行天宮文教發展促進基金會行天宮助學金」，實施辦法以下簡稱本辦法。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 w:hint="eastAsia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參、助學對象及助學金額：</w:t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一、助學對象：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國內經政府立案之公私立國小、國中、高中（職）及大專學校在學學生，因下列情形致就學困難者。惟年滿25歲(含)以上者、研究所以上學生、延修學生、軍警校學生、推廣教育學生、空中大學學生或在職進修學生皆不列入本辦法之助學對象。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（一）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因父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、母親或主要經濟負擔者死亡、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罹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患重大傷病、失蹤、服刑、身障等情形或家庭遭遇重大災難者。</w:t>
      </w:r>
      <w:r>
        <w:rPr>
          <w:rFonts w:ascii="微軟正黑體" w:eastAsia="微軟正黑體" w:hAnsi="微軟正黑體" w:cs="Arial" w:hint="eastAsia"/>
          <w:color w:val="333333"/>
        </w:rPr>
        <w:br/>
        <w:t>（二）單親、隔代教養、特殊境遇或扶養人口眾多等長期貧困家庭。</w:t>
      </w:r>
    </w:p>
    <w:p w:rsidR="000615B5" w:rsidRDefault="000615B5" w:rsidP="000615B5">
      <w:pPr>
        <w:pStyle w:val="Web"/>
        <w:rPr>
          <w:rFonts w:ascii="Lato" w:hAnsi="Lato" w:cs="Arial" w:hint="eastAsia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333333"/>
          <w:sz w:val="27"/>
          <w:szCs w:val="27"/>
        </w:rPr>
        <w:t>二、助學金額：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 w:hint="eastAsia"/>
          <w:color w:val="333333"/>
        </w:rPr>
      </w:pPr>
      <w:r>
        <w:rPr>
          <w:rFonts w:ascii="微軟正黑體" w:eastAsia="微軟正黑體" w:hAnsi="微軟正黑體" w:cs="Arial" w:hint="eastAsia"/>
          <w:color w:val="333333"/>
        </w:rPr>
        <w:t>（一）國小組：經評選後，每名發放助學金新台幣參仟元整。</w:t>
      </w:r>
      <w:r>
        <w:rPr>
          <w:rFonts w:ascii="微軟正黑體" w:eastAsia="微軟正黑體" w:hAnsi="微軟正黑體" w:cs="Arial" w:hint="eastAsia"/>
          <w:color w:val="333333"/>
        </w:rPr>
        <w:br/>
        <w:t>（二）國中組：經評選後，每名發放助學金新台幣伍仟元整。</w:t>
      </w:r>
      <w:r>
        <w:rPr>
          <w:rFonts w:ascii="微軟正黑體" w:eastAsia="微軟正黑體" w:hAnsi="微軟正黑體" w:cs="Arial" w:hint="eastAsia"/>
          <w:color w:val="333333"/>
        </w:rPr>
        <w:br/>
        <w:t>（三）高中(職)組：</w:t>
      </w:r>
      <w:r>
        <w:rPr>
          <w:rFonts w:ascii="微軟正黑體" w:eastAsia="微軟正黑體" w:hAnsi="微軟正黑體" w:cs="Arial" w:hint="eastAsia"/>
          <w:color w:val="333333"/>
        </w:rPr>
        <w:br/>
        <w:t>1.含五專一至三年級學生。</w:t>
      </w:r>
      <w:r>
        <w:rPr>
          <w:rFonts w:ascii="微軟正黑體" w:eastAsia="微軟正黑體" w:hAnsi="微軟正黑體" w:cs="Arial" w:hint="eastAsia"/>
          <w:color w:val="333333"/>
        </w:rPr>
        <w:br/>
        <w:t>2.經評選後，每名發放助學金新台幣捌仟元整。</w:t>
      </w:r>
      <w:r>
        <w:rPr>
          <w:rFonts w:ascii="微軟正黑體" w:eastAsia="微軟正黑體" w:hAnsi="微軟正黑體" w:cs="Arial" w:hint="eastAsia"/>
          <w:color w:val="333333"/>
        </w:rPr>
        <w:br/>
        <w:t>（四）大專組：</w:t>
      </w:r>
      <w:r>
        <w:rPr>
          <w:rFonts w:ascii="微軟正黑體" w:eastAsia="微軟正黑體" w:hAnsi="微軟正黑體" w:cs="Arial" w:hint="eastAsia"/>
          <w:color w:val="333333"/>
        </w:rPr>
        <w:br/>
        <w:t>1.含五專四至五年級及二專、二技、四技、大學部學生。</w:t>
      </w:r>
      <w:r>
        <w:rPr>
          <w:rFonts w:ascii="微軟正黑體" w:eastAsia="微軟正黑體" w:hAnsi="微軟正黑體" w:cs="Arial" w:hint="eastAsia"/>
          <w:color w:val="333333"/>
        </w:rPr>
        <w:br/>
        <w:t>2.經評選後，每名發放助學金新台幣壹萬元整。</w:t>
      </w:r>
    </w:p>
    <w:p w:rsidR="000615B5" w:rsidRDefault="000615B5" w:rsidP="000615B5">
      <w:pPr>
        <w:pStyle w:val="Web"/>
        <w:rPr>
          <w:rFonts w:ascii="Lato" w:hAnsi="Lato" w:cs="Arial" w:hint="eastAsia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lastRenderedPageBreak/>
        <w:t xml:space="preserve">肆、申請條件： 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Style w:val="a3"/>
          <w:rFonts w:ascii="華康粗明體" w:eastAsia="華康粗明體" w:hAnsi="Lato" w:cs="Arial" w:hint="eastAsia"/>
          <w:color w:val="333333"/>
        </w:rPr>
        <w:t>一、</w:t>
      </w:r>
      <w:r>
        <w:rPr>
          <w:rFonts w:ascii="Lato" w:hAnsi="Lato" w:cs="Arial"/>
          <w:color w:val="333333"/>
        </w:rPr>
        <w:t>申請時應檢具下列證明文件，除第</w:t>
      </w:r>
      <w:r>
        <w:rPr>
          <w:rFonts w:ascii="Lato" w:hAnsi="Lato" w:cs="Arial"/>
          <w:color w:val="333333"/>
        </w:rPr>
        <w:t>(</w:t>
      </w:r>
      <w:r>
        <w:rPr>
          <w:rFonts w:ascii="Lato" w:hAnsi="Lato" w:cs="Arial"/>
          <w:color w:val="333333"/>
        </w:rPr>
        <w:t>四</w:t>
      </w:r>
      <w:r>
        <w:rPr>
          <w:rFonts w:ascii="Lato" w:hAnsi="Lato" w:cs="Arial"/>
          <w:color w:val="333333"/>
        </w:rPr>
        <w:t>)</w:t>
      </w:r>
      <w:r>
        <w:rPr>
          <w:rFonts w:ascii="Lato" w:hAnsi="Lato" w:cs="Arial"/>
          <w:color w:val="333333"/>
        </w:rPr>
        <w:t>、</w:t>
      </w:r>
      <w:r>
        <w:rPr>
          <w:rFonts w:ascii="Lato" w:hAnsi="Lato" w:cs="Arial"/>
          <w:color w:val="333333"/>
        </w:rPr>
        <w:t>(</w:t>
      </w:r>
      <w:r>
        <w:rPr>
          <w:rFonts w:ascii="Lato" w:hAnsi="Lato" w:cs="Arial"/>
          <w:color w:val="333333"/>
        </w:rPr>
        <w:t>五</w:t>
      </w:r>
      <w:r>
        <w:rPr>
          <w:rFonts w:ascii="Lato" w:hAnsi="Lato" w:cs="Arial"/>
          <w:color w:val="333333"/>
        </w:rPr>
        <w:t>)</w:t>
      </w:r>
      <w:r>
        <w:rPr>
          <w:rFonts w:ascii="Lato" w:hAnsi="Lato" w:cs="Arial"/>
          <w:color w:val="333333"/>
        </w:rPr>
        <w:t>款得依實際狀況提供外，若有未齊全者，本會將視為無效件處理。但經本會通知於期限內補齊文件者，則仍視為有效件處理。</w:t>
      </w:r>
    </w:p>
    <w:p w:rsidR="000615B5" w:rsidRDefault="000615B5" w:rsidP="000615B5">
      <w:pPr>
        <w:pStyle w:val="Web"/>
        <w:rPr>
          <w:rFonts w:ascii="Lato" w:hAnsi="Lato" w:cs="Arial" w:hint="eastAsia"/>
          <w:color w:val="333333"/>
        </w:rPr>
      </w:pPr>
      <w:r>
        <w:rPr>
          <w:rFonts w:ascii="Lato" w:hAnsi="Lato" w:cs="Arial"/>
          <w:color w:val="333333"/>
        </w:rPr>
        <w:t>（一）助學金申請書。</w:t>
      </w:r>
      <w:r>
        <w:rPr>
          <w:rFonts w:ascii="Lato" w:hAnsi="Lato" w:cs="Arial"/>
          <w:color w:val="333333"/>
        </w:rPr>
        <w:t xml:space="preserve"> 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>（二）在學證明或學生證影本</w:t>
      </w:r>
      <w:r>
        <w:rPr>
          <w:rFonts w:ascii="Lato" w:hAnsi="Lato" w:cs="Arial"/>
          <w:color w:val="333333"/>
        </w:rPr>
        <w:t>(</w:t>
      </w:r>
      <w:proofErr w:type="gramStart"/>
      <w:r>
        <w:rPr>
          <w:rFonts w:ascii="Lato" w:hAnsi="Lato" w:cs="Arial"/>
          <w:color w:val="333333"/>
        </w:rPr>
        <w:t>需蓋有</w:t>
      </w:r>
      <w:proofErr w:type="gramEnd"/>
      <w:r>
        <w:rPr>
          <w:rFonts w:ascii="Lato" w:hAnsi="Lato" w:cs="Arial"/>
          <w:color w:val="333333"/>
        </w:rPr>
        <w:t>申請時該學期註冊章</w:t>
      </w:r>
      <w:r>
        <w:rPr>
          <w:rFonts w:ascii="Lato" w:hAnsi="Lato" w:cs="Arial"/>
          <w:color w:val="333333"/>
        </w:rPr>
        <w:t>)</w:t>
      </w:r>
      <w:r>
        <w:rPr>
          <w:rFonts w:ascii="Lato" w:hAnsi="Lato" w:cs="Arial"/>
          <w:color w:val="333333"/>
        </w:rPr>
        <w:t>。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>（三）近三</w:t>
      </w:r>
      <w:proofErr w:type="gramStart"/>
      <w:r>
        <w:rPr>
          <w:rFonts w:ascii="Lato" w:hAnsi="Lato" w:cs="Arial"/>
          <w:color w:val="333333"/>
        </w:rPr>
        <w:t>個</w:t>
      </w:r>
      <w:proofErr w:type="gramEnd"/>
      <w:r>
        <w:rPr>
          <w:rFonts w:ascii="Lato" w:hAnsi="Lato" w:cs="Arial"/>
          <w:color w:val="333333"/>
        </w:rPr>
        <w:t>月內全戶戶籍謄本（需有記事欄）。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>（四）低收入戶證明、清寒證明、身心障礙手冊、重大傷病卡。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>（五）近期所發生災難、變故或重症等之證明文書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>（如死亡證明書、醫療診斷證明書、服刑或重大災害證明等）。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 w:hint="eastAsia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color w:val="333333"/>
        </w:rPr>
        <w:t>二、</w:t>
      </w:r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變故事由發生於六個月內者，請由學校轉</w:t>
      </w:r>
      <w:proofErr w:type="gramStart"/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介</w:t>
      </w:r>
      <w:proofErr w:type="gramEnd"/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申請行天宮學生急難濟助專案辦理。</w:t>
      </w:r>
    </w:p>
    <w:p w:rsidR="000615B5" w:rsidRDefault="000615B5" w:rsidP="000615B5">
      <w:pPr>
        <w:pStyle w:val="Web"/>
        <w:spacing w:after="0" w:line="400" w:lineRule="exact"/>
        <w:rPr>
          <w:rFonts w:ascii="Lato" w:hAnsi="Lato" w:cs="Arial" w:hint="eastAsia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三、已由學校轉</w:t>
      </w:r>
      <w:proofErr w:type="gramStart"/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介</w:t>
      </w:r>
      <w:proofErr w:type="gramEnd"/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獲得行天宮學生急難濟助者，如確有助學需要時，亦得申請本助學金(需依程序評估)</w:t>
      </w:r>
      <w:r>
        <w:rPr>
          <w:rStyle w:val="a3"/>
          <w:rFonts w:ascii="微軟正黑體" w:eastAsia="微軟正黑體" w:hAnsi="微軟正黑體" w:cs="Arial" w:hint="eastAsia"/>
          <w:color w:val="333333"/>
        </w:rPr>
        <w:t>。</w:t>
      </w:r>
    </w:p>
    <w:p w:rsidR="000615B5" w:rsidRDefault="000615B5" w:rsidP="000615B5">
      <w:pPr>
        <w:pStyle w:val="Web"/>
        <w:spacing w:after="0" w:line="400" w:lineRule="exact"/>
        <w:rPr>
          <w:rFonts w:ascii="Lato" w:hAnsi="Lato" w:cs="Arial" w:hint="eastAsia"/>
          <w:color w:val="333333"/>
        </w:rPr>
      </w:pPr>
      <w:r>
        <w:rPr>
          <w:rStyle w:val="a3"/>
          <w:rFonts w:ascii="微軟正黑體" w:eastAsia="微軟正黑體" w:hAnsi="微軟正黑體" w:cs="Arial" w:hint="eastAsia"/>
          <w:b w:val="0"/>
          <w:bCs w:val="0"/>
          <w:color w:val="333333"/>
        </w:rPr>
        <w:t>四、本助學金之申請，一戶以一名為原則，惟符合申請資格子女在</w:t>
      </w:r>
      <w:r>
        <w:rPr>
          <w:rFonts w:ascii="微軟正黑體" w:eastAsia="微軟正黑體" w:hAnsi="微軟正黑體" w:cs="Arial" w:hint="eastAsia"/>
          <w:color w:val="333333"/>
        </w:rPr>
        <w:t>4名(含</w:t>
      </w:r>
      <w:r>
        <w:rPr>
          <w:rStyle w:val="a3"/>
          <w:rFonts w:ascii="微軟正黑體" w:eastAsia="微軟正黑體" w:hAnsi="微軟正黑體" w:cs="Arial" w:hint="eastAsia"/>
          <w:color w:val="333333"/>
        </w:rPr>
        <w:t>)</w:t>
      </w:r>
      <w:r>
        <w:rPr>
          <w:rFonts w:ascii="微軟正黑體" w:eastAsia="微軟正黑體" w:hAnsi="微軟正黑體" w:cs="Arial" w:hint="eastAsia"/>
          <w:color w:val="333333"/>
        </w:rPr>
        <w:t xml:space="preserve">以上者，得增加一名(請同信封郵寄)， 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但助學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名額由本會審核決定。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 w:hint="eastAsia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伍、審核程序：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本會依本辦法之宗旨以公正、嚴謹方式審核申請案件，審核程序分為：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</w:rPr>
        <w:t>一、收件：</w:t>
      </w:r>
      <w:r>
        <w:rPr>
          <w:rFonts w:ascii="Lato" w:hAnsi="Lato" w:cs="Arial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 xml:space="preserve">　　檢視申請者應檢附之證明文件，證件未齊全者通知補件；不符資格者、申請書空白未填寫者，不予受理及退件。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</w:rPr>
        <w:t>二、初、</w:t>
      </w:r>
      <w:proofErr w:type="gramStart"/>
      <w:r>
        <w:rPr>
          <w:rStyle w:val="a3"/>
          <w:rFonts w:ascii="微軟正黑體" w:eastAsia="微軟正黑體" w:hAnsi="微軟正黑體" w:cs="Arial" w:hint="eastAsia"/>
          <w:color w:val="333333"/>
        </w:rPr>
        <w:t>複</w:t>
      </w:r>
      <w:proofErr w:type="gramEnd"/>
      <w:r>
        <w:rPr>
          <w:rStyle w:val="a3"/>
          <w:rFonts w:ascii="微軟正黑體" w:eastAsia="微軟正黑體" w:hAnsi="微軟正黑體" w:cs="Arial" w:hint="eastAsia"/>
          <w:color w:val="333333"/>
        </w:rPr>
        <w:t>審：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秉持公平、公正的原則，由兩組志工分別進行初、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複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審。</w:t>
      </w:r>
      <w:r>
        <w:rPr>
          <w:rFonts w:ascii="微軟正黑體" w:eastAsia="微軟正黑體" w:hAnsi="微軟正黑體" w:cs="Arial" w:hint="eastAsia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</w:rPr>
        <w:t>三、決審：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由本會評選小組進行決審，決定核發名單。</w:t>
      </w:r>
    </w:p>
    <w:p w:rsidR="000615B5" w:rsidRDefault="000615B5" w:rsidP="000615B5">
      <w:pPr>
        <w:pStyle w:val="Web"/>
        <w:spacing w:line="400" w:lineRule="exact"/>
        <w:rPr>
          <w:rFonts w:ascii="Lato" w:hAnsi="Lato" w:cs="Arial" w:hint="eastAsia"/>
          <w:color w:val="333333"/>
        </w:rPr>
      </w:pPr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陸、申請時間、頒發時間及頒發方式：</w:t>
      </w:r>
      <w:r>
        <w:rPr>
          <w:rFonts w:ascii="華康粗明體" w:eastAsia="華康粗明體" w:hAnsi="Lato" w:cs="Arial" w:hint="eastAsia"/>
          <w:color w:val="333333"/>
        </w:rPr>
        <w:br/>
      </w:r>
      <w:r>
        <w:rPr>
          <w:rFonts w:ascii="微軟正黑體" w:eastAsia="微軟正黑體" w:hAnsi="微軟正黑體" w:cs="Arial" w:hint="eastAsia"/>
          <w:color w:val="333333"/>
        </w:rPr>
        <w:t>一、申請截止時間：(以郵戳為憑)</w:t>
      </w:r>
      <w:r>
        <w:rPr>
          <w:rFonts w:ascii="Lato" w:hAnsi="Lato" w:cs="Arial"/>
          <w:color w:val="333333"/>
        </w:rPr>
        <w:br/>
      </w:r>
      <w:r>
        <w:rPr>
          <w:rFonts w:ascii="Lato" w:hAnsi="Lato" w:cs="Arial"/>
          <w:color w:val="333333"/>
        </w:rPr>
        <w:t xml:space="preserve">　　</w:t>
      </w:r>
      <w:r>
        <w:rPr>
          <w:rFonts w:ascii="微軟正黑體" w:eastAsia="微軟正黑體" w:hAnsi="微軟正黑體" w:cs="Arial" w:hint="eastAsia"/>
          <w:color w:val="333333"/>
        </w:rPr>
        <w:t>第一學期為每年九月二十日止(國小、國中及高中組)，九月三十日止(大專組)。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第二學期為每年三月十日止(不分組別)。</w:t>
      </w:r>
      <w:r>
        <w:rPr>
          <w:rFonts w:ascii="Lato" w:hAnsi="Lato" w:cs="Arial"/>
          <w:color w:val="333333"/>
        </w:rPr>
        <w:br/>
      </w:r>
      <w:r>
        <w:rPr>
          <w:rStyle w:val="a3"/>
          <w:rFonts w:ascii="微軟正黑體" w:eastAsia="微軟正黑體" w:hAnsi="微軟正黑體" w:cs="Arial" w:hint="eastAsia"/>
          <w:color w:val="333333"/>
        </w:rPr>
        <w:t>二、頒發時間及頒發方式：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(</w:t>
      </w:r>
      <w:proofErr w:type="gramStart"/>
      <w:r>
        <w:rPr>
          <w:rFonts w:ascii="微軟正黑體" w:eastAsia="微軟正黑體" w:hAnsi="微軟正黑體" w:cs="Arial" w:hint="eastAsia"/>
          <w:color w:val="333333"/>
        </w:rPr>
        <w:t>一</w:t>
      </w:r>
      <w:proofErr w:type="gramEnd"/>
      <w:r>
        <w:rPr>
          <w:rFonts w:ascii="微軟正黑體" w:eastAsia="微軟正黑體" w:hAnsi="微軟正黑體" w:cs="Arial" w:hint="eastAsia"/>
          <w:color w:val="333333"/>
        </w:rPr>
        <w:t>)頒發時間：第一學期為每年十一月底，第二學期為每年五月中旬。</w:t>
      </w:r>
      <w:r>
        <w:rPr>
          <w:rFonts w:ascii="微軟正黑體" w:eastAsia="微軟正黑體" w:hAnsi="微軟正黑體" w:cs="Arial" w:hint="eastAsia"/>
          <w:color w:val="333333"/>
        </w:rPr>
        <w:br/>
        <w:t xml:space="preserve">　　(二)頒發方式：本助學金以受助學生名義開立劃線及禁止背書轉讓支票，以郵寄方式寄發。</w:t>
      </w:r>
    </w:p>
    <w:p w:rsidR="000615B5" w:rsidRDefault="000615B5" w:rsidP="000615B5">
      <w:pPr>
        <w:pStyle w:val="Web"/>
        <w:rPr>
          <w:rFonts w:ascii="Lato" w:hAnsi="Lato" w:cs="Arial" w:hint="eastAsia"/>
          <w:color w:val="333333"/>
        </w:rPr>
      </w:pPr>
      <w:proofErr w:type="gramStart"/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柒</w:t>
      </w:r>
      <w:proofErr w:type="gramEnd"/>
      <w:r>
        <w:rPr>
          <w:rStyle w:val="a3"/>
          <w:rFonts w:ascii="華康粗明體" w:eastAsia="華康粗明體" w:hAnsi="Lato" w:cs="Arial" w:hint="eastAsia"/>
          <w:color w:val="006699"/>
          <w:sz w:val="33"/>
          <w:szCs w:val="33"/>
        </w:rPr>
        <w:t>、 附則：</w:t>
      </w:r>
    </w:p>
    <w:p w:rsidR="00BB79AA" w:rsidRPr="000615B5" w:rsidRDefault="000615B5" w:rsidP="000615B5">
      <w:pPr>
        <w:pStyle w:val="Web"/>
        <w:rPr>
          <w:rFonts w:ascii="Lato" w:hAnsi="Lato" w:cs="Arial" w:hint="eastAsia"/>
          <w:color w:val="333333"/>
        </w:rPr>
      </w:pPr>
      <w:r>
        <w:rPr>
          <w:rFonts w:ascii="微軟正黑體" w:eastAsia="微軟正黑體" w:hAnsi="微軟正黑體" w:cs="Arial" w:hint="eastAsia"/>
          <w:color w:val="333333"/>
        </w:rPr>
        <w:t>本辦法經董事會或董事會簽同意後實施，修改時亦同。</w:t>
      </w:r>
    </w:p>
    <w:sectPr w:rsidR="00BB79AA" w:rsidRPr="000615B5" w:rsidSect="000615B5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CB" w:rsidRDefault="004214CB" w:rsidP="00920E66">
      <w:r>
        <w:separator/>
      </w:r>
    </w:p>
  </w:endnote>
  <w:endnote w:type="continuationSeparator" w:id="0">
    <w:p w:rsidR="004214CB" w:rsidRDefault="004214CB" w:rsidP="0092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CB" w:rsidRDefault="004214CB" w:rsidP="00920E66">
      <w:r>
        <w:separator/>
      </w:r>
    </w:p>
  </w:footnote>
  <w:footnote w:type="continuationSeparator" w:id="0">
    <w:p w:rsidR="004214CB" w:rsidRDefault="004214CB" w:rsidP="00920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B5"/>
    <w:rsid w:val="000615B5"/>
    <w:rsid w:val="004214CB"/>
    <w:rsid w:val="00896F6A"/>
    <w:rsid w:val="00920E66"/>
    <w:rsid w:val="00A7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5B5"/>
    <w:rPr>
      <w:b/>
      <w:bCs/>
    </w:rPr>
  </w:style>
  <w:style w:type="paragraph" w:styleId="Web">
    <w:name w:val="Normal (Web)"/>
    <w:basedOn w:val="a"/>
    <w:uiPriority w:val="99"/>
    <w:unhideWhenUsed/>
    <w:rsid w:val="000615B5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20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0E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0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0E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5B5"/>
    <w:rPr>
      <w:b/>
      <w:bCs/>
    </w:rPr>
  </w:style>
  <w:style w:type="paragraph" w:styleId="Web">
    <w:name w:val="Normal (Web)"/>
    <w:basedOn w:val="a"/>
    <w:uiPriority w:val="99"/>
    <w:unhideWhenUsed/>
    <w:rsid w:val="000615B5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20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0E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0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0E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26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6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2</cp:revision>
  <dcterms:created xsi:type="dcterms:W3CDTF">2018-01-09T04:27:00Z</dcterms:created>
  <dcterms:modified xsi:type="dcterms:W3CDTF">2018-01-09T04:27:00Z</dcterms:modified>
</cp:coreProperties>
</file>