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3B7" w:rsidRDefault="00486313">
      <w:pPr>
        <w:rPr>
          <w:rFonts w:ascii="標楷體" w:eastAsia="標楷體" w:hAnsi="標楷體" w:hint="eastAsia"/>
          <w:sz w:val="32"/>
          <w:szCs w:val="32"/>
        </w:rPr>
      </w:pPr>
      <w:r>
        <w:rPr>
          <w:rFonts w:ascii="標楷體" w:eastAsia="標楷體" w:hAnsi="標楷體" w:hint="eastAsia"/>
          <w:sz w:val="32"/>
          <w:szCs w:val="32"/>
        </w:rPr>
        <w:t>臺北市公私立中等學校</w:t>
      </w:r>
      <w:r w:rsidR="001C37FA">
        <w:rPr>
          <w:rFonts w:ascii="標楷體" w:eastAsia="標楷體" w:hAnsi="標楷體" w:hint="eastAsia"/>
          <w:sz w:val="32"/>
          <w:szCs w:val="32"/>
        </w:rPr>
        <w:t>10</w:t>
      </w:r>
      <w:r w:rsidR="00DE42B4">
        <w:rPr>
          <w:rFonts w:ascii="標楷體" w:eastAsia="標楷體" w:hAnsi="標楷體" w:hint="eastAsia"/>
          <w:sz w:val="32"/>
          <w:szCs w:val="32"/>
        </w:rPr>
        <w:t>6</w:t>
      </w:r>
      <w:r>
        <w:rPr>
          <w:rFonts w:ascii="標楷體" w:eastAsia="標楷體" w:hAnsi="標楷體" w:hint="eastAsia"/>
          <w:sz w:val="32"/>
          <w:szCs w:val="32"/>
        </w:rPr>
        <w:t>學年度第</w:t>
      </w:r>
      <w:r w:rsidR="0026691B">
        <w:rPr>
          <w:rFonts w:ascii="標楷體" w:eastAsia="標楷體" w:hAnsi="標楷體" w:hint="eastAsia"/>
          <w:sz w:val="32"/>
          <w:szCs w:val="32"/>
        </w:rPr>
        <w:t>2</w:t>
      </w:r>
      <w:r>
        <w:rPr>
          <w:rFonts w:ascii="標楷體" w:eastAsia="標楷體" w:hAnsi="標楷體" w:hint="eastAsia"/>
          <w:sz w:val="32"/>
          <w:szCs w:val="32"/>
        </w:rPr>
        <w:t>學期選拔優良學生實施要點</w:t>
      </w:r>
    </w:p>
    <w:p w:rsidR="004F3AA9" w:rsidRPr="004F3AA9" w:rsidRDefault="004F3AA9">
      <w:pPr>
        <w:rPr>
          <w:rFonts w:ascii="標楷體" w:eastAsia="標楷體" w:hAnsi="標楷體" w:hint="eastAsia"/>
        </w:rPr>
      </w:pPr>
      <w:r>
        <w:rPr>
          <w:rFonts w:ascii="標楷體" w:eastAsia="標楷體" w:hAnsi="標楷體" w:hint="eastAsia"/>
        </w:rPr>
        <w:t xml:space="preserve">                                           107.01.16北市教中字第10730678300號</w:t>
      </w:r>
    </w:p>
    <w:p w:rsidR="00486313" w:rsidRDefault="00486313" w:rsidP="00486313">
      <w:pPr>
        <w:numPr>
          <w:ilvl w:val="0"/>
          <w:numId w:val="1"/>
        </w:numPr>
        <w:rPr>
          <w:rFonts w:ascii="標楷體" w:eastAsia="標楷體" w:hAnsi="標楷體" w:hint="eastAsia"/>
          <w:sz w:val="28"/>
          <w:szCs w:val="28"/>
        </w:rPr>
      </w:pPr>
      <w:r>
        <w:rPr>
          <w:rFonts w:ascii="標楷體" w:eastAsia="標楷體" w:hAnsi="標楷體" w:hint="eastAsia"/>
          <w:sz w:val="28"/>
          <w:szCs w:val="28"/>
        </w:rPr>
        <w:t>目 的：鼓勵學生五育均衡暨適性發展，培養積極進取奮發向上的意志，</w:t>
      </w:r>
    </w:p>
    <w:p w:rsidR="00486313" w:rsidRDefault="00486313" w:rsidP="00486313">
      <w:pPr>
        <w:rPr>
          <w:rFonts w:ascii="標楷體" w:eastAsia="標楷體" w:hAnsi="標楷體" w:hint="eastAsia"/>
          <w:sz w:val="28"/>
          <w:szCs w:val="28"/>
        </w:rPr>
      </w:pPr>
      <w:r>
        <w:rPr>
          <w:rFonts w:ascii="標楷體" w:eastAsia="標楷體" w:hAnsi="標楷體" w:hint="eastAsia"/>
          <w:sz w:val="28"/>
          <w:szCs w:val="28"/>
        </w:rPr>
        <w:t xml:space="preserve">            激發學生榮譽心，並引發示範學習作用，以樹立優良校風。</w:t>
      </w:r>
    </w:p>
    <w:p w:rsidR="00486313" w:rsidRDefault="00486313" w:rsidP="00486313">
      <w:pPr>
        <w:numPr>
          <w:ilvl w:val="0"/>
          <w:numId w:val="1"/>
        </w:numPr>
        <w:rPr>
          <w:rFonts w:ascii="標楷體" w:eastAsia="標楷體" w:hAnsi="標楷體" w:hint="eastAsia"/>
          <w:sz w:val="28"/>
          <w:szCs w:val="28"/>
        </w:rPr>
      </w:pPr>
      <w:r>
        <w:rPr>
          <w:rFonts w:ascii="標楷體" w:eastAsia="標楷體" w:hAnsi="標楷體" w:hint="eastAsia"/>
          <w:sz w:val="28"/>
          <w:szCs w:val="28"/>
        </w:rPr>
        <w:t>選拔對象：本市公私立中等學校就讀1學期以上之在籍學生。</w:t>
      </w:r>
    </w:p>
    <w:p w:rsidR="00DD1031" w:rsidRDefault="00DD1031" w:rsidP="00486313">
      <w:pPr>
        <w:numPr>
          <w:ilvl w:val="0"/>
          <w:numId w:val="1"/>
        </w:numPr>
        <w:rPr>
          <w:rFonts w:ascii="標楷體" w:eastAsia="標楷體" w:hAnsi="標楷體" w:hint="eastAsia"/>
          <w:sz w:val="28"/>
          <w:szCs w:val="28"/>
        </w:rPr>
      </w:pPr>
      <w:r>
        <w:rPr>
          <w:rFonts w:ascii="標楷體" w:eastAsia="標楷體" w:hAnsi="標楷體" w:hint="eastAsia"/>
          <w:sz w:val="28"/>
          <w:szCs w:val="28"/>
        </w:rPr>
        <w:t>選拔標準：</w:t>
      </w:r>
    </w:p>
    <w:p w:rsidR="00DD1031" w:rsidRDefault="00DD1031" w:rsidP="00DD1031">
      <w:pPr>
        <w:numPr>
          <w:ilvl w:val="1"/>
          <w:numId w:val="1"/>
        </w:numPr>
        <w:rPr>
          <w:rFonts w:ascii="標楷體" w:eastAsia="標楷體" w:hAnsi="標楷體" w:hint="eastAsia"/>
          <w:sz w:val="28"/>
          <w:szCs w:val="28"/>
        </w:rPr>
      </w:pPr>
      <w:r>
        <w:rPr>
          <w:rFonts w:ascii="標楷體" w:eastAsia="標楷體" w:hAnsi="標楷體" w:hint="eastAsia"/>
          <w:sz w:val="28"/>
          <w:szCs w:val="28"/>
        </w:rPr>
        <w:t>品行端正，知錯能改，最受同學敬愛者。</w:t>
      </w:r>
    </w:p>
    <w:p w:rsidR="00DD1031" w:rsidRDefault="00DD1031" w:rsidP="00DD1031">
      <w:pPr>
        <w:numPr>
          <w:ilvl w:val="1"/>
          <w:numId w:val="1"/>
        </w:numPr>
        <w:rPr>
          <w:rFonts w:ascii="標楷體" w:eastAsia="標楷體" w:hAnsi="標楷體" w:hint="eastAsia"/>
          <w:sz w:val="28"/>
          <w:szCs w:val="28"/>
        </w:rPr>
      </w:pPr>
      <w:r>
        <w:rPr>
          <w:rFonts w:ascii="標楷體" w:eastAsia="標楷體" w:hAnsi="標楷體" w:hint="eastAsia"/>
          <w:sz w:val="28"/>
          <w:szCs w:val="28"/>
        </w:rPr>
        <w:t>體魄強健，身心健康，最受同學喜愛者。</w:t>
      </w:r>
    </w:p>
    <w:p w:rsidR="00DD1031" w:rsidRDefault="005F158D" w:rsidP="00DD1031">
      <w:pPr>
        <w:numPr>
          <w:ilvl w:val="1"/>
          <w:numId w:val="1"/>
        </w:numPr>
        <w:rPr>
          <w:rFonts w:ascii="標楷體" w:eastAsia="標楷體" w:hAnsi="標楷體" w:hint="eastAsia"/>
          <w:sz w:val="28"/>
          <w:szCs w:val="28"/>
        </w:rPr>
      </w:pPr>
      <w:r>
        <w:rPr>
          <w:rFonts w:ascii="標楷體" w:eastAsia="標楷體" w:hAnsi="標楷體" w:hint="eastAsia"/>
          <w:sz w:val="28"/>
          <w:szCs w:val="28"/>
        </w:rPr>
        <w:t>熱心服務，修己善群，最受同學歡迎者。</w:t>
      </w:r>
    </w:p>
    <w:p w:rsidR="005F158D" w:rsidRDefault="005F158D" w:rsidP="00DD1031">
      <w:pPr>
        <w:numPr>
          <w:ilvl w:val="1"/>
          <w:numId w:val="1"/>
        </w:numPr>
        <w:rPr>
          <w:rFonts w:ascii="標楷體" w:eastAsia="標楷體" w:hAnsi="標楷體" w:hint="eastAsia"/>
          <w:sz w:val="28"/>
          <w:szCs w:val="28"/>
        </w:rPr>
      </w:pPr>
      <w:r>
        <w:rPr>
          <w:rFonts w:ascii="標楷體" w:eastAsia="標楷體" w:hAnsi="標楷體" w:hint="eastAsia"/>
          <w:sz w:val="28"/>
          <w:szCs w:val="28"/>
        </w:rPr>
        <w:t>氣質高尚，生活充實，最受同學景仰者。</w:t>
      </w:r>
    </w:p>
    <w:p w:rsidR="005F158D" w:rsidRDefault="005F158D" w:rsidP="00DD1031">
      <w:pPr>
        <w:numPr>
          <w:ilvl w:val="1"/>
          <w:numId w:val="1"/>
        </w:numPr>
        <w:rPr>
          <w:rFonts w:ascii="標楷體" w:eastAsia="標楷體" w:hAnsi="標楷體" w:hint="eastAsia"/>
          <w:sz w:val="28"/>
          <w:szCs w:val="28"/>
        </w:rPr>
      </w:pPr>
      <w:r>
        <w:rPr>
          <w:rFonts w:ascii="標楷體" w:eastAsia="標楷體" w:hAnsi="標楷體" w:hint="eastAsia"/>
          <w:sz w:val="28"/>
          <w:szCs w:val="28"/>
        </w:rPr>
        <w:t>學習認真，舉一反三，最受同學效法者。</w:t>
      </w:r>
    </w:p>
    <w:p w:rsidR="005F158D" w:rsidRDefault="005F158D" w:rsidP="005F158D">
      <w:pPr>
        <w:numPr>
          <w:ilvl w:val="0"/>
          <w:numId w:val="1"/>
        </w:numPr>
        <w:rPr>
          <w:rFonts w:ascii="標楷體" w:eastAsia="標楷體" w:hAnsi="標楷體" w:hint="eastAsia"/>
          <w:sz w:val="28"/>
          <w:szCs w:val="28"/>
        </w:rPr>
      </w:pPr>
      <w:r>
        <w:rPr>
          <w:rFonts w:ascii="標楷體" w:eastAsia="標楷體" w:hAnsi="標楷體" w:hint="eastAsia"/>
          <w:sz w:val="28"/>
          <w:szCs w:val="28"/>
        </w:rPr>
        <w:t>選拔表揚方式：</w:t>
      </w:r>
    </w:p>
    <w:p w:rsidR="005F158D" w:rsidRDefault="005F158D" w:rsidP="005F158D">
      <w:pPr>
        <w:numPr>
          <w:ilvl w:val="1"/>
          <w:numId w:val="1"/>
        </w:numPr>
        <w:rPr>
          <w:rFonts w:ascii="標楷體" w:eastAsia="標楷體" w:hAnsi="標楷體" w:hint="eastAsia"/>
          <w:sz w:val="28"/>
          <w:szCs w:val="28"/>
        </w:rPr>
      </w:pPr>
      <w:r>
        <w:rPr>
          <w:rFonts w:ascii="標楷體" w:eastAsia="標楷體" w:hAnsi="標楷體" w:hint="eastAsia"/>
          <w:sz w:val="28"/>
          <w:szCs w:val="28"/>
        </w:rPr>
        <w:t>學校優良生：各校各班推選1人，由學校頒獎表揚。</w:t>
      </w:r>
    </w:p>
    <w:p w:rsidR="005F158D" w:rsidRDefault="005F158D" w:rsidP="005F158D">
      <w:pPr>
        <w:numPr>
          <w:ilvl w:val="1"/>
          <w:numId w:val="1"/>
        </w:numPr>
        <w:rPr>
          <w:rFonts w:ascii="標楷體" w:eastAsia="標楷體" w:hAnsi="標楷體" w:hint="eastAsia"/>
          <w:sz w:val="28"/>
          <w:szCs w:val="28"/>
        </w:rPr>
      </w:pPr>
      <w:r>
        <w:rPr>
          <w:rFonts w:ascii="標楷體" w:eastAsia="標楷體" w:hAnsi="標楷體" w:hint="eastAsia"/>
          <w:sz w:val="28"/>
          <w:szCs w:val="28"/>
        </w:rPr>
        <w:t>全市性優良生：</w:t>
      </w:r>
      <w:r w:rsidR="00247E7E">
        <w:rPr>
          <w:rFonts w:ascii="標楷體" w:eastAsia="標楷體" w:hAnsi="標楷體" w:hint="eastAsia"/>
          <w:sz w:val="28"/>
          <w:szCs w:val="28"/>
        </w:rPr>
        <w:t>各班選出之優良生經由投票後選出之優良生，代表接受全市性表揚。〈曾於</w:t>
      </w:r>
      <w:r w:rsidR="0034753C">
        <w:rPr>
          <w:rFonts w:ascii="標楷體" w:eastAsia="標楷體" w:hAnsi="標楷體" w:hint="eastAsia"/>
          <w:sz w:val="28"/>
          <w:szCs w:val="28"/>
        </w:rPr>
        <w:t>同校獲推薦其他項目全市表揚者，不宜重覆推薦</w:t>
      </w:r>
      <w:r w:rsidR="00247E7E">
        <w:rPr>
          <w:rFonts w:ascii="標楷體" w:eastAsia="標楷體" w:hAnsi="標楷體" w:hint="eastAsia"/>
          <w:sz w:val="28"/>
          <w:szCs w:val="28"/>
        </w:rPr>
        <w:t>〉</w:t>
      </w:r>
      <w:r w:rsidR="0034753C">
        <w:rPr>
          <w:rFonts w:ascii="標楷體" w:eastAsia="標楷體" w:hAnsi="標楷體" w:hint="eastAsia"/>
          <w:sz w:val="28"/>
          <w:szCs w:val="28"/>
        </w:rPr>
        <w:t>。</w:t>
      </w:r>
      <w:bookmarkStart w:id="0" w:name="_GoBack"/>
      <w:bookmarkEnd w:id="0"/>
    </w:p>
    <w:p w:rsidR="004E5B82" w:rsidRPr="00486313" w:rsidRDefault="004E5B82" w:rsidP="00BB3F2C">
      <w:pPr>
        <w:ind w:left="360"/>
        <w:rPr>
          <w:rFonts w:ascii="標楷體" w:eastAsia="標楷體" w:hAnsi="標楷體" w:hint="eastAsia"/>
          <w:sz w:val="28"/>
          <w:szCs w:val="28"/>
        </w:rPr>
      </w:pPr>
    </w:p>
    <w:sectPr w:rsidR="004E5B82" w:rsidRPr="00486313" w:rsidSect="00026F8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2F9" w:rsidRDefault="005102F9">
      <w:r>
        <w:separator/>
      </w:r>
    </w:p>
  </w:endnote>
  <w:endnote w:type="continuationSeparator" w:id="0">
    <w:p w:rsidR="005102F9" w:rsidRDefault="0051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2F9" w:rsidRDefault="005102F9">
      <w:r>
        <w:separator/>
      </w:r>
    </w:p>
  </w:footnote>
  <w:footnote w:type="continuationSeparator" w:id="0">
    <w:p w:rsidR="005102F9" w:rsidRDefault="00510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94C06"/>
    <w:multiLevelType w:val="hybridMultilevel"/>
    <w:tmpl w:val="B62431C2"/>
    <w:lvl w:ilvl="0" w:tplc="EE98E220">
      <w:start w:val="1"/>
      <w:numFmt w:val="taiwaneseCountingThousand"/>
      <w:lvlText w:val="%1、"/>
      <w:lvlJc w:val="left"/>
      <w:pPr>
        <w:tabs>
          <w:tab w:val="num" w:pos="720"/>
        </w:tabs>
        <w:ind w:left="720" w:hanging="720"/>
      </w:pPr>
      <w:rPr>
        <w:rFonts w:hint="default"/>
      </w:rPr>
    </w:lvl>
    <w:lvl w:ilvl="1" w:tplc="43F2FBD2">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FBD5EC7"/>
    <w:multiLevelType w:val="hybridMultilevel"/>
    <w:tmpl w:val="70E0DAB2"/>
    <w:lvl w:ilvl="0" w:tplc="93BC267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1F"/>
    <w:rsid w:val="00026F89"/>
    <w:rsid w:val="000D54FF"/>
    <w:rsid w:val="000E7B02"/>
    <w:rsid w:val="00101C1F"/>
    <w:rsid w:val="00173D24"/>
    <w:rsid w:val="001C37FA"/>
    <w:rsid w:val="001F1AE2"/>
    <w:rsid w:val="00214D70"/>
    <w:rsid w:val="0022208F"/>
    <w:rsid w:val="00247E7E"/>
    <w:rsid w:val="0026691B"/>
    <w:rsid w:val="00287EEE"/>
    <w:rsid w:val="002A5729"/>
    <w:rsid w:val="002E6E39"/>
    <w:rsid w:val="002F1CC0"/>
    <w:rsid w:val="0034082C"/>
    <w:rsid w:val="00342257"/>
    <w:rsid w:val="0034753C"/>
    <w:rsid w:val="003B6FEA"/>
    <w:rsid w:val="003D1138"/>
    <w:rsid w:val="003D6ECB"/>
    <w:rsid w:val="004142A5"/>
    <w:rsid w:val="00461D04"/>
    <w:rsid w:val="00486313"/>
    <w:rsid w:val="00492D33"/>
    <w:rsid w:val="004E5B82"/>
    <w:rsid w:val="004F3AA9"/>
    <w:rsid w:val="005022B8"/>
    <w:rsid w:val="005102F9"/>
    <w:rsid w:val="005735CA"/>
    <w:rsid w:val="00580C1C"/>
    <w:rsid w:val="005F158D"/>
    <w:rsid w:val="005F42B3"/>
    <w:rsid w:val="00760DED"/>
    <w:rsid w:val="00804CAF"/>
    <w:rsid w:val="00874FF5"/>
    <w:rsid w:val="00903255"/>
    <w:rsid w:val="00945BBD"/>
    <w:rsid w:val="009D0585"/>
    <w:rsid w:val="009F5D1F"/>
    <w:rsid w:val="00A06745"/>
    <w:rsid w:val="00A176CF"/>
    <w:rsid w:val="00AF41CA"/>
    <w:rsid w:val="00B65958"/>
    <w:rsid w:val="00BA2BD8"/>
    <w:rsid w:val="00BB3F2C"/>
    <w:rsid w:val="00C2067A"/>
    <w:rsid w:val="00C76763"/>
    <w:rsid w:val="00D203B7"/>
    <w:rsid w:val="00D22A7A"/>
    <w:rsid w:val="00D3010D"/>
    <w:rsid w:val="00D75E0A"/>
    <w:rsid w:val="00DD1031"/>
    <w:rsid w:val="00DE42B4"/>
    <w:rsid w:val="00F21319"/>
    <w:rsid w:val="00F73A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ED0E80-7FF8-4870-8418-0871D743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F1CC0"/>
    <w:pPr>
      <w:tabs>
        <w:tab w:val="center" w:pos="4153"/>
        <w:tab w:val="right" w:pos="8306"/>
      </w:tabs>
      <w:snapToGrid w:val="0"/>
    </w:pPr>
    <w:rPr>
      <w:sz w:val="20"/>
      <w:szCs w:val="20"/>
    </w:rPr>
  </w:style>
  <w:style w:type="paragraph" w:styleId="a4">
    <w:name w:val="footer"/>
    <w:basedOn w:val="a"/>
    <w:rsid w:val="002F1CC0"/>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臺北市公私立中等學校九十四學年度第一學期選拔優良學生實施要點</dc:title>
  <dc:subject/>
  <dc:creator>user</dc:creator>
  <cp:keywords/>
  <cp:lastModifiedBy>user</cp:lastModifiedBy>
  <cp:revision>2</cp:revision>
  <cp:lastPrinted>2017-02-13T06:11:00Z</cp:lastPrinted>
  <dcterms:created xsi:type="dcterms:W3CDTF">2018-01-30T00:58:00Z</dcterms:created>
  <dcterms:modified xsi:type="dcterms:W3CDTF">2018-01-30T00:58:00Z</dcterms:modified>
</cp:coreProperties>
</file>