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570E0D" w:rsidRPr="00570E0D">
        <w:trPr>
          <w:tblCellSpacing w:w="0" w:type="dxa"/>
          <w:jc w:val="center"/>
        </w:trPr>
        <w:tc>
          <w:tcPr>
            <w:tcW w:w="0" w:type="auto"/>
            <w:hideMark/>
          </w:tcPr>
          <w:p w:rsidR="00570E0D" w:rsidRPr="00570E0D" w:rsidRDefault="00570E0D" w:rsidP="00570E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70E0D">
              <w:rPr>
                <w:rFonts w:ascii="微軟正黑體" w:eastAsia="微軟正黑體" w:hAnsi="微軟正黑體" w:cs="新細明體"/>
                <w:b/>
                <w:bCs/>
                <w:color w:val="096F84"/>
                <w:kern w:val="0"/>
                <w:sz w:val="30"/>
                <w:szCs w:val="30"/>
              </w:rPr>
              <w:t>財團法人台北行天宮　急難濟助辦法</w:t>
            </w:r>
          </w:p>
        </w:tc>
      </w:tr>
      <w:tr w:rsidR="00570E0D" w:rsidRPr="00570E0D">
        <w:trPr>
          <w:tblCellSpacing w:w="0" w:type="dxa"/>
          <w:jc w:val="center"/>
        </w:trPr>
        <w:tc>
          <w:tcPr>
            <w:tcW w:w="0" w:type="auto"/>
            <w:hideMark/>
          </w:tcPr>
          <w:p w:rsidR="00570E0D" w:rsidRPr="00570E0D" w:rsidRDefault="00570E0D" w:rsidP="00570E0D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  <w:r w:rsidRPr="00570E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民國96年07月04日制訂</w:t>
            </w:r>
            <w:r w:rsidRPr="00570E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民國97年11月26日修訂</w:t>
            </w:r>
            <w:r w:rsidRPr="00570E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民國102年05月10日修訂</w:t>
            </w:r>
          </w:p>
        </w:tc>
      </w:tr>
      <w:tr w:rsidR="00570E0D" w:rsidRPr="00570E0D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240" w:type="dxa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570E0D" w:rsidRPr="00570E0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EFAED"/>
                  <w:hideMark/>
                </w:tcPr>
                <w:p w:rsidR="00570E0D" w:rsidRPr="00570E0D" w:rsidRDefault="00570E0D" w:rsidP="00570E0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一、目的 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體奉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恩主公濟世助人之聖德，行天宮關懷社會弱勢家庭或個人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因突逢變故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致使生活、就學、醫療等陷入困境，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爰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訂本辦法，給予即時幫助，助其度過急難。 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二、主辦單位　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財團法人台北行天宮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三、濟助對象　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本辦法涵蓋家庭急難、學生急難及醫療急難濟助： 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家庭急難濟助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』：因急難變故而導致生活發生困難者。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學生急難濟助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』：因家庭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經濟突逢變故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而影響就學中之國小、國中、高中(職)及大專院校之學生。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3.『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醫療急難濟助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』：因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罹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病必須至醫院治療 ，其醫療費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及輔具費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支應有困難者。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4.如有特殊變故須急難救助但不含於上述項目者，另以個案辦理。</w:t>
                  </w:r>
                </w:p>
                <w:p w:rsidR="00570E0D" w:rsidRPr="00570E0D" w:rsidRDefault="00570E0D" w:rsidP="00570E0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四、濟助項目及申請方式 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家庭急難濟助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』：針對家庭或個人之生活費、喪葬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費等濟助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由直轄市及縣市政府社會局、鄉鎮市公所及區公所社會課、政府許可設立的社福機構專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lastRenderedPageBreak/>
                    <w:t>業社工人員評估後填具轉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申請書，加蓋機構關防並檢附相關證明，向主辦單位提出申請。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學生急難濟助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』：針對學生個人之學雜費、生活補助（含營養午餐）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費等濟助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（1）由學校初核後，填具申請書（需加蓋學校關防）及檢附相關文件後，學校得隨時向主辦單位提出申請。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（2）申請『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行天宮學生急難濟助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』之學生，如已於當學期申請通過『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行天宮助學金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』者不得重複申請。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（3）（大學部）公費生、研究生、以及各級學校之休學或輟學者不列入本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項目之濟助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對象。</w:t>
                  </w:r>
                </w:p>
                <w:p w:rsidR="00570E0D" w:rsidRPr="00570E0D" w:rsidRDefault="00570E0D" w:rsidP="00570E0D">
                  <w:pPr>
                    <w:widowControl/>
                    <w:spacing w:before="100" w:beforeAutospacing="1" w:after="100" w:afterAutospacing="1" w:line="375" w:lineRule="atLeast"/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 xml:space="preserve">　　3.『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醫療急難濟助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』： 針對病患個人於醫院內發生之醫療費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及輔具費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（以輪椅、拐杖、助行器、便盆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椅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為限）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；不包括看護費及家屬生活費等。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（1）經評選通過之捐贈醫院，其社工單位就院內亟需濟助之病患直接審查通過後予以核給。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※此項另訂"專款專用實施要點"。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（2）一般醫院病患須由該院內社工單位初審後填具轉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申請書（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需加蓋醫院關防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）及檢附相關證明後，向主辦單位提出申請。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（3）就醫期間除醫療費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及輔具費濟助外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，若有第1項或第2項之需求者，另可依上述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lastRenderedPageBreak/>
                    <w:t>各項目之程序進行申請。</w:t>
                  </w:r>
                </w:p>
                <w:p w:rsidR="00570E0D" w:rsidRPr="00570E0D" w:rsidRDefault="00570E0D" w:rsidP="00570E0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五、申請條件與濟助原則 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1.限急難變故發生日起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六個月內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進行申請，且同一項目於其變故發生之六個月內以濟助一次為原則。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2.當年度已領有政府或其他單位補助者請於轉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申請書註明。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3.申請時應檢具之證明文件：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 xml:space="preserve">　　※必　備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─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（1）轉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申請書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（2）全戶戶口名簿或近三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個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月內戶籍謄本影本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（3）低收入戶證明或清寒證明（無則免附）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 xml:space="preserve">　　※選　項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─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（1）子女在學證明或學生證影本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（2）身障手冊或重大傷病卡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 xml:space="preserve">　　　（3）重大事故證明資料：如疾病診斷書、死亡證明、醫療或喪葬費用收據影本、重大災害證明等。</w:t>
                  </w:r>
                </w:p>
                <w:p w:rsidR="00570E0D" w:rsidRPr="00570E0D" w:rsidRDefault="00570E0D" w:rsidP="00570E0D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六、濟助金額與致送方式 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 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家庭急難濟助』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每一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個案之濟助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總金額以新台幣叁萬元為上限。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 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學生急難濟助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』每一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個案之濟助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總金額以新台幣叁萬元為上限。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lastRenderedPageBreak/>
                    <w:t>3. 『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醫療急難濟助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』每一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個案之濟助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總金額以新台幣伍萬元為上限。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4. 除具下列之情形，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其濟助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金額以病患當期積欠醫療費之三分之一為上限，且最高不得超過新台幣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伍萬元整外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，一般病患濟助金額依照前項辦理：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（1）無健保之大陸地區人民及外籍人士。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（2）無健保且無家屬協助之遊民及路倒病人。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（3）無健保又無意願辦理分期繳納之民眾。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5. 除捐贈醫院外，各項濟助案主辦單位得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再經電訪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或親訪審查後，依其實際情況核給濟助金額。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6. 特殊個案：金額需求超過上限或於急難變故發生日起六個月內需要超過一次</w:t>
                  </w:r>
                  <w:proofErr w:type="gramStart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以上之濟助</w:t>
                  </w:r>
                  <w:proofErr w:type="gramEnd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者，得另以專案審核。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7. 開立劃線及禁止背書轉讓之具名(案主)支票，支領憑證得由原申請機構(含學校)轉交，並須負責寄</w:t>
                  </w:r>
                  <w:bookmarkStart w:id="0" w:name="_GoBack"/>
                  <w:bookmarkEnd w:id="0"/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回支領憑證。</w:t>
                  </w:r>
                  <w:r w:rsidRPr="00570E0D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>七、附則</w:t>
                  </w:r>
                  <w:r w:rsidRPr="00570E0D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 xml:space="preserve">　</w:t>
                  </w:r>
                  <w:r w:rsidRPr="00570E0D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本辦法經董事會核准後實施，修訂時亦同。</w:t>
                  </w:r>
                </w:p>
              </w:tc>
            </w:tr>
          </w:tbl>
          <w:p w:rsidR="00570E0D" w:rsidRPr="00570E0D" w:rsidRDefault="00570E0D" w:rsidP="00570E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:rsidR="00934EB3" w:rsidRPr="00570E0D" w:rsidRDefault="00934EB3"/>
    <w:sectPr w:rsidR="00934EB3" w:rsidRPr="00570E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0D"/>
    <w:rsid w:val="00570E0D"/>
    <w:rsid w:val="00934EB3"/>
    <w:rsid w:val="00E4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570E0D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customStyle="1" w:styleId="sword">
    <w:name w:val="sword"/>
    <w:basedOn w:val="a"/>
    <w:rsid w:val="00570E0D"/>
    <w:pPr>
      <w:widowControl/>
      <w:spacing w:before="100" w:beforeAutospacing="1" w:after="100" w:afterAutospacing="1" w:line="375" w:lineRule="atLeast"/>
    </w:pPr>
    <w:rPr>
      <w:rFonts w:ascii="微軟正黑體" w:eastAsia="微軟正黑體" w:hAnsi="微軟正黑體" w:cs="新細明體"/>
      <w:color w:val="647983"/>
      <w:kern w:val="0"/>
      <w:szCs w:val="24"/>
    </w:rPr>
  </w:style>
  <w:style w:type="character" w:customStyle="1" w:styleId="bigword61">
    <w:name w:val="bigword61"/>
    <w:basedOn w:val="a0"/>
    <w:rsid w:val="00570E0D"/>
    <w:rPr>
      <w:rFonts w:ascii="微軟正黑體" w:eastAsia="微軟正黑體" w:hAnsi="微軟正黑體" w:hint="eastAsia"/>
      <w:b/>
      <w:bCs/>
      <w:color w:val="096F84"/>
      <w:sz w:val="30"/>
      <w:szCs w:val="30"/>
    </w:rPr>
  </w:style>
  <w:style w:type="paragraph" w:styleId="Web">
    <w:name w:val="Normal (Web)"/>
    <w:basedOn w:val="a"/>
    <w:uiPriority w:val="99"/>
    <w:unhideWhenUsed/>
    <w:rsid w:val="00570E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1">
    <w:name w:val="sword1"/>
    <w:basedOn w:val="a0"/>
    <w:rsid w:val="00570E0D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-blu1">
    <w:name w:val="sword-blu1"/>
    <w:basedOn w:val="a0"/>
    <w:rsid w:val="00570E0D"/>
    <w:rPr>
      <w:rFonts w:ascii="微軟正黑體" w:eastAsia="微軟正黑體" w:hAnsi="微軟正黑體" w:hint="eastAsia"/>
      <w:smallCaps w:val="0"/>
      <w:color w:val="0B1D9F"/>
      <w:sz w:val="24"/>
      <w:szCs w:val="24"/>
    </w:rPr>
  </w:style>
  <w:style w:type="character" w:customStyle="1" w:styleId="sword-red1">
    <w:name w:val="sword-red1"/>
    <w:basedOn w:val="a0"/>
    <w:rsid w:val="00570E0D"/>
    <w:rPr>
      <w:rFonts w:ascii="微軟正黑體" w:eastAsia="微軟正黑體" w:hAnsi="微軟正黑體" w:hint="eastAsia"/>
      <w:smallCaps w:val="0"/>
      <w:color w:val="CC0000"/>
      <w:sz w:val="24"/>
      <w:szCs w:val="24"/>
    </w:rPr>
  </w:style>
  <w:style w:type="character" w:customStyle="1" w:styleId="sword311">
    <w:name w:val="sword311"/>
    <w:basedOn w:val="a0"/>
    <w:rsid w:val="00570E0D"/>
    <w:rPr>
      <w:rFonts w:ascii="微軟正黑體" w:eastAsia="微軟正黑體" w:hAnsi="微軟正黑體" w:hint="eastAsia"/>
      <w:color w:val="3333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570E0D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customStyle="1" w:styleId="sword">
    <w:name w:val="sword"/>
    <w:basedOn w:val="a"/>
    <w:rsid w:val="00570E0D"/>
    <w:pPr>
      <w:widowControl/>
      <w:spacing w:before="100" w:beforeAutospacing="1" w:after="100" w:afterAutospacing="1" w:line="375" w:lineRule="atLeast"/>
    </w:pPr>
    <w:rPr>
      <w:rFonts w:ascii="微軟正黑體" w:eastAsia="微軟正黑體" w:hAnsi="微軟正黑體" w:cs="新細明體"/>
      <w:color w:val="647983"/>
      <w:kern w:val="0"/>
      <w:szCs w:val="24"/>
    </w:rPr>
  </w:style>
  <w:style w:type="character" w:customStyle="1" w:styleId="bigword61">
    <w:name w:val="bigword61"/>
    <w:basedOn w:val="a0"/>
    <w:rsid w:val="00570E0D"/>
    <w:rPr>
      <w:rFonts w:ascii="微軟正黑體" w:eastAsia="微軟正黑體" w:hAnsi="微軟正黑體" w:hint="eastAsia"/>
      <w:b/>
      <w:bCs/>
      <w:color w:val="096F84"/>
      <w:sz w:val="30"/>
      <w:szCs w:val="30"/>
    </w:rPr>
  </w:style>
  <w:style w:type="paragraph" w:styleId="Web">
    <w:name w:val="Normal (Web)"/>
    <w:basedOn w:val="a"/>
    <w:uiPriority w:val="99"/>
    <w:unhideWhenUsed/>
    <w:rsid w:val="00570E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1">
    <w:name w:val="sword1"/>
    <w:basedOn w:val="a0"/>
    <w:rsid w:val="00570E0D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-blu1">
    <w:name w:val="sword-blu1"/>
    <w:basedOn w:val="a0"/>
    <w:rsid w:val="00570E0D"/>
    <w:rPr>
      <w:rFonts w:ascii="微軟正黑體" w:eastAsia="微軟正黑體" w:hAnsi="微軟正黑體" w:hint="eastAsia"/>
      <w:smallCaps w:val="0"/>
      <w:color w:val="0B1D9F"/>
      <w:sz w:val="24"/>
      <w:szCs w:val="24"/>
    </w:rPr>
  </w:style>
  <w:style w:type="character" w:customStyle="1" w:styleId="sword-red1">
    <w:name w:val="sword-red1"/>
    <w:basedOn w:val="a0"/>
    <w:rsid w:val="00570E0D"/>
    <w:rPr>
      <w:rFonts w:ascii="微軟正黑體" w:eastAsia="微軟正黑體" w:hAnsi="微軟正黑體" w:hint="eastAsia"/>
      <w:smallCaps w:val="0"/>
      <w:color w:val="CC0000"/>
      <w:sz w:val="24"/>
      <w:szCs w:val="24"/>
    </w:rPr>
  </w:style>
  <w:style w:type="character" w:customStyle="1" w:styleId="sword311">
    <w:name w:val="sword311"/>
    <w:basedOn w:val="a0"/>
    <w:rsid w:val="00570E0D"/>
    <w:rPr>
      <w:rFonts w:ascii="微軟正黑體" w:eastAsia="微軟正黑體" w:hAnsi="微軟正黑體" w:hint="eastAsia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2</cp:revision>
  <dcterms:created xsi:type="dcterms:W3CDTF">2016-08-30T01:58:00Z</dcterms:created>
  <dcterms:modified xsi:type="dcterms:W3CDTF">2016-08-30T01:58:00Z</dcterms:modified>
</cp:coreProperties>
</file>