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570E0D" w:rsidRPr="00570E0D">
        <w:trPr>
          <w:tblCellSpacing w:w="0" w:type="dxa"/>
          <w:jc w:val="center"/>
        </w:trPr>
        <w:tc>
          <w:tcPr>
            <w:tcW w:w="0" w:type="auto"/>
            <w:hideMark/>
          </w:tcPr>
          <w:p w:rsidR="00570E0D" w:rsidRPr="00570E0D" w:rsidRDefault="00570E0D" w:rsidP="00570E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bookmarkStart w:id="0" w:name="_GoBack"/>
            <w:r w:rsidRPr="00570E0D">
              <w:rPr>
                <w:rFonts w:ascii="微軟正黑體" w:eastAsia="微軟正黑體" w:hAnsi="微軟正黑體" w:cs="新細明體"/>
                <w:b/>
                <w:bCs/>
                <w:color w:val="096F84"/>
                <w:kern w:val="0"/>
                <w:sz w:val="30"/>
                <w:szCs w:val="30"/>
              </w:rPr>
              <w:t>財團法人台北行天宮　急難濟助辦法</w:t>
            </w:r>
            <w:bookmarkEnd w:id="0"/>
          </w:p>
        </w:tc>
      </w:tr>
      <w:tr w:rsidR="00570E0D" w:rsidRPr="00570E0D">
        <w:trPr>
          <w:tblCellSpacing w:w="0" w:type="dxa"/>
          <w:jc w:val="center"/>
        </w:trPr>
        <w:tc>
          <w:tcPr>
            <w:tcW w:w="0" w:type="auto"/>
            <w:hideMark/>
          </w:tcPr>
          <w:p w:rsidR="00570E0D" w:rsidRPr="00570E0D" w:rsidRDefault="00570E0D" w:rsidP="00570E0D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570E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民國96年07月04日制訂</w:t>
            </w:r>
            <w:r w:rsidRPr="00570E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民國97年11月26日修訂</w:t>
            </w:r>
            <w:r w:rsidRPr="00570E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民國102年05月10日修訂</w:t>
            </w:r>
          </w:p>
        </w:tc>
      </w:tr>
      <w:tr w:rsidR="00570E0D" w:rsidRPr="00570E0D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240" w:type="dxa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570E0D" w:rsidRPr="00570E0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EFAED"/>
                  <w:hideMark/>
                </w:tcPr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一、目的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體奉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恩主公濟世助人之聖德，行天宮關懷社會弱勢家庭或個人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因突逢變故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致使生活、就學、醫療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等陷入困境，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爰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訂本辦法，給予即時幫助，助其度過急難。 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二、主辦單位　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財團法人台北行天宮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三、濟助對象　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本辦法涵蓋家庭急難、學生急難及醫療急難濟助： 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』：因急難變故而導致生活發生困難者。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』：因家庭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經濟突逢變故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而影響就學中之國小、國中、高中(職)及大專院校之學生。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罹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病必須至醫院治療 ，其醫療費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及輔具費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支應有困難者。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4.如有特殊變故須急難救助但不含於上述項目者，另以個案辦理。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四、濟助項目及申請方式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』：針對家庭或個人之生活費、喪葬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費等濟助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>由直轄市及縣市政府社會局、鄉鎮市公所及區公所社會課、政府許可設立的社福機構專業社工人員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評估後填具轉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申請書，加蓋機構關防並檢附相關證明，向主辦單位提出申請。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』：針對學生個人之學雜費、生活補助（含營養午餐）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費等濟助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（1）由學校初核後，填具申請書（需加蓋學校關防）及檢附相關文件後，學校得隨時向主辦單位提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出申請。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（2）申請『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行天宮學生急難濟助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』之學生，如已於當學期申請通過『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行天宮助學金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』者不得重複申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（3）（大學部）公費生、研究生、以及各級學校之休學或輟學者不列入本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項目之濟助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對象。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 w:line="375" w:lineRule="atLeast"/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 xml:space="preserve">　　3.『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』： 針對病患個人於醫院內發生之醫療費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及輔具費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（以輪椅、拐杖、助行器、便盆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椅為限）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；不包括看護費及家屬生活費等。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（1）經評選通過之捐贈醫院，其社工單位就院內亟需濟助之病患直接審查通過後予以核給。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lastRenderedPageBreak/>
                    <w:t>※此項另訂"專款專用實施要點"。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（2）一般醫院病患須由該院內社工單位初審後填具轉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申請書（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需加蓋醫院關防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）及檢附相關證明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後，向主辦單位提出申請。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（3）就醫期間除醫療費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及輔具費濟助外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，若有第1項或第2項之需求者，另可依上述各項目之程序進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行申請。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五、申請條件與濟助原則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1.限急難變故發生日起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六個月內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進行申請，且同一項目於其變故發生之六個月內以濟助一次為原則。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2.當年度已領有政府或其他單位補助者請於轉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申請書註明。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3.申請時應檢具之證明文件：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 xml:space="preserve">　　※必　備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─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（1）轉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申請書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（2）全戶戶口名簿或近三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月內戶籍謄本影本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（3）低收入戶證明或清寒證明（無則免附）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 xml:space="preserve">　　※選　項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─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（1）子女在學證明或學生證影本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lastRenderedPageBreak/>
                    <w:t xml:space="preserve">　　　（2）身障手冊或重大傷病卡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（3）重大事故證明資料：如疾病診斷書、死亡證明、醫療或喪葬費用收據影本、重大災害證明等。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六、濟助金額與致送方式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 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家庭急難濟助』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每一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總金額以新台幣叁萬元為上限。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 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』每一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總金額以新台幣叁萬元為上限。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 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』每一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總金額以新台幣伍萬元為上限。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4. 除具下列之情形，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其濟助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金額以病患當期積欠醫療費之三分之一為上限，且最高不得超過新台幣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伍萬元整外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，一般病患濟助金額依照前項辦理：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（1）無健保之大陸地區人民及外籍人士。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（2）無健保且無家屬協助之遊民及路倒病人。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（3）無健保又無意願辦理分期繳納之民眾。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5. 除捐贈醫院外，各項濟助案主辦單位得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再經電訪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或親訪審查後，依其實際情況核給濟助金額。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6. 特殊個案：金額需求超過上限或於急難變故發生日起六個月內需要超過一次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以上之濟助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者，得另以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專案審核。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>7. 開立劃線及禁止背書轉讓之具名(案主)支票，支領憑證得由原申請機構(含學校)轉交，並須負責寄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回支領憑證。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>七、附則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 xml:space="preserve">　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本辦法經董事會核准後實施，修訂時亦同。</w:t>
                  </w:r>
                </w:p>
              </w:tc>
            </w:tr>
          </w:tbl>
          <w:p w:rsidR="00570E0D" w:rsidRPr="00570E0D" w:rsidRDefault="00570E0D" w:rsidP="00570E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934EB3" w:rsidRPr="00570E0D" w:rsidRDefault="00934EB3"/>
    <w:sectPr w:rsidR="00934EB3" w:rsidRPr="00570E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0D"/>
    <w:rsid w:val="00570E0D"/>
    <w:rsid w:val="009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570E0D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customStyle="1" w:styleId="sword">
    <w:name w:val="sword"/>
    <w:basedOn w:val="a"/>
    <w:rsid w:val="00570E0D"/>
    <w:pPr>
      <w:widowControl/>
      <w:spacing w:before="100" w:beforeAutospacing="1" w:after="100" w:afterAutospacing="1" w:line="375" w:lineRule="atLeast"/>
    </w:pPr>
    <w:rPr>
      <w:rFonts w:ascii="微軟正黑體" w:eastAsia="微軟正黑體" w:hAnsi="微軟正黑體" w:cs="新細明體"/>
      <w:color w:val="647983"/>
      <w:kern w:val="0"/>
      <w:szCs w:val="24"/>
    </w:rPr>
  </w:style>
  <w:style w:type="character" w:customStyle="1" w:styleId="bigword61">
    <w:name w:val="bigword61"/>
    <w:basedOn w:val="a0"/>
    <w:rsid w:val="00570E0D"/>
    <w:rPr>
      <w:rFonts w:ascii="微軟正黑體" w:eastAsia="微軟正黑體" w:hAnsi="微軟正黑體" w:hint="eastAsia"/>
      <w:b/>
      <w:bCs/>
      <w:color w:val="096F84"/>
      <w:sz w:val="30"/>
      <w:szCs w:val="30"/>
    </w:rPr>
  </w:style>
  <w:style w:type="paragraph" w:styleId="Web">
    <w:name w:val="Normal (Web)"/>
    <w:basedOn w:val="a"/>
    <w:uiPriority w:val="99"/>
    <w:unhideWhenUsed/>
    <w:rsid w:val="00570E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1">
    <w:name w:val="sword1"/>
    <w:basedOn w:val="a0"/>
    <w:rsid w:val="00570E0D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-blu1">
    <w:name w:val="sword-blu1"/>
    <w:basedOn w:val="a0"/>
    <w:rsid w:val="00570E0D"/>
    <w:rPr>
      <w:rFonts w:ascii="微軟正黑體" w:eastAsia="微軟正黑體" w:hAnsi="微軟正黑體" w:hint="eastAsia"/>
      <w:smallCaps w:val="0"/>
      <w:color w:val="0B1D9F"/>
      <w:sz w:val="24"/>
      <w:szCs w:val="24"/>
    </w:rPr>
  </w:style>
  <w:style w:type="character" w:customStyle="1" w:styleId="sword-red1">
    <w:name w:val="sword-red1"/>
    <w:basedOn w:val="a0"/>
    <w:rsid w:val="00570E0D"/>
    <w:rPr>
      <w:rFonts w:ascii="微軟正黑體" w:eastAsia="微軟正黑體" w:hAnsi="微軟正黑體" w:hint="eastAsia"/>
      <w:smallCaps w:val="0"/>
      <w:color w:val="CC0000"/>
      <w:sz w:val="24"/>
      <w:szCs w:val="24"/>
    </w:rPr>
  </w:style>
  <w:style w:type="character" w:customStyle="1" w:styleId="sword311">
    <w:name w:val="sword311"/>
    <w:basedOn w:val="a0"/>
    <w:rsid w:val="00570E0D"/>
    <w:rPr>
      <w:rFonts w:ascii="微軟正黑體" w:eastAsia="微軟正黑體" w:hAnsi="微軟正黑體" w:hint="eastAsia"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570E0D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customStyle="1" w:styleId="sword">
    <w:name w:val="sword"/>
    <w:basedOn w:val="a"/>
    <w:rsid w:val="00570E0D"/>
    <w:pPr>
      <w:widowControl/>
      <w:spacing w:before="100" w:beforeAutospacing="1" w:after="100" w:afterAutospacing="1" w:line="375" w:lineRule="atLeast"/>
    </w:pPr>
    <w:rPr>
      <w:rFonts w:ascii="微軟正黑體" w:eastAsia="微軟正黑體" w:hAnsi="微軟正黑體" w:cs="新細明體"/>
      <w:color w:val="647983"/>
      <w:kern w:val="0"/>
      <w:szCs w:val="24"/>
    </w:rPr>
  </w:style>
  <w:style w:type="character" w:customStyle="1" w:styleId="bigword61">
    <w:name w:val="bigword61"/>
    <w:basedOn w:val="a0"/>
    <w:rsid w:val="00570E0D"/>
    <w:rPr>
      <w:rFonts w:ascii="微軟正黑體" w:eastAsia="微軟正黑體" w:hAnsi="微軟正黑體" w:hint="eastAsia"/>
      <w:b/>
      <w:bCs/>
      <w:color w:val="096F84"/>
      <w:sz w:val="30"/>
      <w:szCs w:val="30"/>
    </w:rPr>
  </w:style>
  <w:style w:type="paragraph" w:styleId="Web">
    <w:name w:val="Normal (Web)"/>
    <w:basedOn w:val="a"/>
    <w:uiPriority w:val="99"/>
    <w:unhideWhenUsed/>
    <w:rsid w:val="00570E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1">
    <w:name w:val="sword1"/>
    <w:basedOn w:val="a0"/>
    <w:rsid w:val="00570E0D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-blu1">
    <w:name w:val="sword-blu1"/>
    <w:basedOn w:val="a0"/>
    <w:rsid w:val="00570E0D"/>
    <w:rPr>
      <w:rFonts w:ascii="微軟正黑體" w:eastAsia="微軟正黑體" w:hAnsi="微軟正黑體" w:hint="eastAsia"/>
      <w:smallCaps w:val="0"/>
      <w:color w:val="0B1D9F"/>
      <w:sz w:val="24"/>
      <w:szCs w:val="24"/>
    </w:rPr>
  </w:style>
  <w:style w:type="character" w:customStyle="1" w:styleId="sword-red1">
    <w:name w:val="sword-red1"/>
    <w:basedOn w:val="a0"/>
    <w:rsid w:val="00570E0D"/>
    <w:rPr>
      <w:rFonts w:ascii="微軟正黑體" w:eastAsia="微軟正黑體" w:hAnsi="微軟正黑體" w:hint="eastAsia"/>
      <w:smallCaps w:val="0"/>
      <w:color w:val="CC0000"/>
      <w:sz w:val="24"/>
      <w:szCs w:val="24"/>
    </w:rPr>
  </w:style>
  <w:style w:type="character" w:customStyle="1" w:styleId="sword311">
    <w:name w:val="sword311"/>
    <w:basedOn w:val="a0"/>
    <w:rsid w:val="00570E0D"/>
    <w:rPr>
      <w:rFonts w:ascii="微軟正黑體" w:eastAsia="微軟正黑體" w:hAnsi="微軟正黑體" w:hint="eastAsia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2016-03-02T01:25:00Z</dcterms:created>
  <dcterms:modified xsi:type="dcterms:W3CDTF">2016-03-02T01:26:00Z</dcterms:modified>
</cp:coreProperties>
</file>