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0A5" w:rsidRPr="00590436" w:rsidRDefault="00B920A5" w:rsidP="00B920A5">
      <w:pPr>
        <w:widowControl/>
        <w:snapToGrid w:val="0"/>
        <w:jc w:val="center"/>
        <w:rPr>
          <w:rFonts w:ascii="Times New Roman" w:hAnsi="Times New Roman" w:cs="新細明體"/>
          <w:bCs/>
          <w:kern w:val="0"/>
          <w:sz w:val="32"/>
          <w:szCs w:val="36"/>
        </w:rPr>
      </w:pPr>
      <w:bookmarkStart w:id="0" w:name="_GoBack"/>
      <w:bookmarkEnd w:id="0"/>
      <w:r w:rsidRPr="00590436">
        <w:rPr>
          <w:rFonts w:ascii="Times New Roman" w:hAnsi="Times New Roman" w:cs="新細明體" w:hint="eastAsia"/>
          <w:bCs/>
          <w:kern w:val="0"/>
          <w:sz w:val="32"/>
          <w:szCs w:val="36"/>
        </w:rPr>
        <w:t>國立中興大學</w:t>
      </w:r>
      <w:r w:rsidRPr="00590436">
        <w:rPr>
          <w:rFonts w:ascii="Times New Roman" w:hAnsi="Times New Roman" w:cs="新細明體"/>
          <w:bCs/>
          <w:kern w:val="0"/>
          <w:sz w:val="32"/>
          <w:szCs w:val="36"/>
        </w:rPr>
        <w:t>獎</w:t>
      </w:r>
      <w:r w:rsidRPr="00590436">
        <w:rPr>
          <w:rFonts w:ascii="Times New Roman" w:hAnsi="Times New Roman" w:cs="新細明體" w:hint="eastAsia"/>
          <w:bCs/>
          <w:kern w:val="0"/>
          <w:sz w:val="32"/>
          <w:szCs w:val="36"/>
        </w:rPr>
        <w:t>勵優秀學士班新生入學辦法</w:t>
      </w:r>
    </w:p>
    <w:p w:rsidR="00B920A5" w:rsidRPr="00590436" w:rsidRDefault="00B920A5" w:rsidP="00B920A5">
      <w:pPr>
        <w:widowControl/>
        <w:snapToGrid w:val="0"/>
        <w:jc w:val="center"/>
        <w:rPr>
          <w:rFonts w:ascii="Times New Roman" w:hAnsi="Times New Roman" w:cs="新細明體"/>
          <w:bCs/>
          <w:kern w:val="0"/>
          <w:sz w:val="32"/>
          <w:szCs w:val="36"/>
        </w:rPr>
      </w:pPr>
    </w:p>
    <w:p w:rsidR="00B920A5" w:rsidRPr="00590436" w:rsidRDefault="00B920A5" w:rsidP="00B920A5">
      <w:pPr>
        <w:widowControl/>
        <w:snapToGrid w:val="0"/>
        <w:jc w:val="right"/>
        <w:rPr>
          <w:rFonts w:ascii="Times New Roman" w:hAnsi="Times New Roman" w:cs="新細明體"/>
          <w:bCs/>
          <w:kern w:val="0"/>
          <w:sz w:val="20"/>
          <w:szCs w:val="20"/>
        </w:rPr>
      </w:pPr>
      <w:r w:rsidRPr="00590436">
        <w:rPr>
          <w:rFonts w:ascii="Times New Roman" w:hAnsi="Times New Roman" w:cs="新細明體" w:hint="eastAsia"/>
          <w:bCs/>
          <w:kern w:val="0"/>
          <w:sz w:val="20"/>
          <w:szCs w:val="20"/>
        </w:rPr>
        <w:t>民國</w:t>
      </w:r>
      <w:r w:rsidRPr="00590436">
        <w:rPr>
          <w:rFonts w:ascii="Times New Roman" w:hAnsi="Times New Roman" w:cs="新細明體" w:hint="eastAsia"/>
          <w:bCs/>
          <w:kern w:val="0"/>
          <w:sz w:val="20"/>
          <w:szCs w:val="20"/>
        </w:rPr>
        <w:t>104</w:t>
      </w:r>
      <w:r w:rsidRPr="00590436">
        <w:rPr>
          <w:rFonts w:ascii="Times New Roman" w:hAnsi="Times New Roman" w:cs="新細明體" w:hint="eastAsia"/>
          <w:bCs/>
          <w:kern w:val="0"/>
          <w:sz w:val="20"/>
          <w:szCs w:val="20"/>
        </w:rPr>
        <w:t>年</w:t>
      </w:r>
      <w:r w:rsidRPr="00590436">
        <w:rPr>
          <w:rFonts w:ascii="Times New Roman" w:hAnsi="Times New Roman" w:cs="新細明體" w:hint="eastAsia"/>
          <w:bCs/>
          <w:kern w:val="0"/>
          <w:sz w:val="20"/>
          <w:szCs w:val="20"/>
        </w:rPr>
        <w:t>3</w:t>
      </w:r>
      <w:r w:rsidRPr="00590436">
        <w:rPr>
          <w:rFonts w:ascii="Times New Roman" w:hAnsi="Times New Roman" w:cs="新細明體" w:hint="eastAsia"/>
          <w:bCs/>
          <w:kern w:val="0"/>
          <w:sz w:val="20"/>
          <w:szCs w:val="20"/>
        </w:rPr>
        <w:t>月</w:t>
      </w:r>
      <w:r w:rsidRPr="00590436">
        <w:rPr>
          <w:rFonts w:ascii="Times New Roman" w:hAnsi="Times New Roman" w:cs="新細明體" w:hint="eastAsia"/>
          <w:bCs/>
          <w:kern w:val="0"/>
          <w:sz w:val="20"/>
          <w:szCs w:val="20"/>
        </w:rPr>
        <w:t>18</w:t>
      </w:r>
      <w:r w:rsidRPr="00590436">
        <w:rPr>
          <w:rFonts w:ascii="Times New Roman" w:hAnsi="Times New Roman" w:cs="新細明體" w:hint="eastAsia"/>
          <w:bCs/>
          <w:kern w:val="0"/>
          <w:sz w:val="20"/>
          <w:szCs w:val="20"/>
        </w:rPr>
        <w:t>日第</w:t>
      </w:r>
      <w:r w:rsidRPr="00590436">
        <w:rPr>
          <w:rFonts w:ascii="Times New Roman" w:hAnsi="Times New Roman" w:cs="新細明體" w:hint="eastAsia"/>
          <w:bCs/>
          <w:kern w:val="0"/>
          <w:sz w:val="20"/>
          <w:szCs w:val="20"/>
        </w:rPr>
        <w:t>390</w:t>
      </w:r>
      <w:r w:rsidRPr="00590436">
        <w:rPr>
          <w:rFonts w:ascii="Times New Roman" w:hAnsi="Times New Roman" w:cs="新細明體" w:hint="eastAsia"/>
          <w:bCs/>
          <w:kern w:val="0"/>
          <w:sz w:val="20"/>
          <w:szCs w:val="20"/>
        </w:rPr>
        <w:t>次行政會議訂定</w:t>
      </w:r>
    </w:p>
    <w:p w:rsidR="00B920A5" w:rsidRPr="00590436" w:rsidRDefault="00B920A5" w:rsidP="00B920A5">
      <w:pPr>
        <w:widowControl/>
        <w:snapToGrid w:val="0"/>
        <w:jc w:val="center"/>
        <w:rPr>
          <w:rFonts w:ascii="Times New Roman" w:hAnsi="Times New Roman" w:cs="新細明體"/>
          <w:bCs/>
          <w:kern w:val="0"/>
          <w:sz w:val="20"/>
          <w:szCs w:val="20"/>
        </w:rPr>
      </w:pPr>
    </w:p>
    <w:p w:rsidR="00B920A5" w:rsidRPr="00590436" w:rsidRDefault="00B920A5" w:rsidP="00B920A5">
      <w:pPr>
        <w:pStyle w:val="Default"/>
        <w:snapToGrid w:val="0"/>
        <w:spacing w:line="240" w:lineRule="atLeast"/>
        <w:ind w:left="1200" w:hangingChars="500" w:hanging="1200"/>
        <w:rPr>
          <w:rFonts w:ascii="Times New Roman" w:hAnsi="Times New Roman"/>
          <w:color w:val="auto"/>
        </w:rPr>
      </w:pPr>
      <w:r w:rsidRPr="00590436">
        <w:rPr>
          <w:rFonts w:ascii="Times New Roman" w:hAnsi="Times New Roman" w:hint="eastAsia"/>
          <w:color w:val="auto"/>
        </w:rPr>
        <w:t xml:space="preserve">第一條　</w:t>
      </w:r>
      <w:r w:rsidRPr="00590436">
        <w:rPr>
          <w:rFonts w:ascii="Times New Roman" w:hAnsi="Times New Roman" w:hint="eastAsia"/>
          <w:color w:val="auto"/>
        </w:rPr>
        <w:t xml:space="preserve">  </w:t>
      </w:r>
      <w:r w:rsidRPr="00590436">
        <w:rPr>
          <w:rFonts w:ascii="Times New Roman" w:hAnsi="Times New Roman" w:hint="eastAsia"/>
          <w:color w:val="auto"/>
        </w:rPr>
        <w:t>本校為鼓勵優秀高中</w:t>
      </w:r>
      <w:r w:rsidRPr="00590436">
        <w:rPr>
          <w:rFonts w:ascii="Times New Roman" w:hAnsi="Times New Roman" w:hint="eastAsia"/>
          <w:color w:val="auto"/>
        </w:rPr>
        <w:t>(</w:t>
      </w:r>
      <w:r w:rsidRPr="00590436">
        <w:rPr>
          <w:rFonts w:ascii="Times New Roman" w:hAnsi="Times New Roman" w:hint="eastAsia"/>
          <w:color w:val="auto"/>
        </w:rPr>
        <w:t>職</w:t>
      </w:r>
      <w:r w:rsidRPr="00590436">
        <w:rPr>
          <w:rFonts w:ascii="Times New Roman" w:hAnsi="Times New Roman" w:hint="eastAsia"/>
          <w:color w:val="auto"/>
        </w:rPr>
        <w:t>)</w:t>
      </w:r>
      <w:r w:rsidRPr="00590436">
        <w:rPr>
          <w:rFonts w:ascii="Times New Roman" w:hAnsi="Times New Roman" w:hint="eastAsia"/>
          <w:color w:val="auto"/>
        </w:rPr>
        <w:t>學生就讀學士班，特訂定「</w:t>
      </w:r>
      <w:r w:rsidRPr="00590436">
        <w:rPr>
          <w:rFonts w:ascii="Times New Roman" w:hAnsi="Times New Roman" w:cs="新細明體" w:hint="eastAsia"/>
          <w:bCs/>
          <w:color w:val="auto"/>
        </w:rPr>
        <w:t>國立中興大學</w:t>
      </w:r>
      <w:r w:rsidRPr="00590436">
        <w:rPr>
          <w:rFonts w:ascii="Times New Roman" w:hAnsi="Times New Roman" w:cs="新細明體"/>
          <w:bCs/>
          <w:color w:val="auto"/>
        </w:rPr>
        <w:t>獎</w:t>
      </w:r>
      <w:r w:rsidRPr="00590436">
        <w:rPr>
          <w:rFonts w:ascii="Times New Roman" w:hAnsi="Times New Roman" w:cs="新細明體" w:hint="eastAsia"/>
          <w:bCs/>
          <w:color w:val="auto"/>
        </w:rPr>
        <w:t>勵優秀學士班新生入學辦法</w:t>
      </w:r>
      <w:r w:rsidRPr="00590436">
        <w:rPr>
          <w:rFonts w:ascii="Times New Roman" w:hAnsi="Times New Roman" w:hint="eastAsia"/>
          <w:color w:val="auto"/>
        </w:rPr>
        <w:t>」</w:t>
      </w:r>
      <w:r w:rsidRPr="00590436">
        <w:rPr>
          <w:rFonts w:ascii="Times New Roman" w:hAnsi="Times New Roman" w:hint="eastAsia"/>
          <w:color w:val="auto"/>
        </w:rPr>
        <w:t>(</w:t>
      </w:r>
      <w:r w:rsidRPr="00590436">
        <w:rPr>
          <w:rFonts w:ascii="Times New Roman" w:hAnsi="Times New Roman" w:hint="eastAsia"/>
          <w:color w:val="auto"/>
        </w:rPr>
        <w:t>以下簡稱本辦法</w:t>
      </w:r>
      <w:r w:rsidRPr="00590436">
        <w:rPr>
          <w:rFonts w:ascii="Times New Roman" w:hAnsi="Times New Roman" w:hint="eastAsia"/>
          <w:color w:val="auto"/>
        </w:rPr>
        <w:t>)</w:t>
      </w:r>
      <w:r w:rsidRPr="00590436">
        <w:rPr>
          <w:rFonts w:ascii="Times New Roman" w:hAnsi="Times New Roman" w:hint="eastAsia"/>
          <w:color w:val="auto"/>
        </w:rPr>
        <w:t>。</w:t>
      </w:r>
    </w:p>
    <w:p w:rsidR="00B920A5" w:rsidRPr="00590436" w:rsidRDefault="00B920A5" w:rsidP="00B920A5">
      <w:pPr>
        <w:pStyle w:val="Default"/>
        <w:tabs>
          <w:tab w:val="left" w:pos="16785"/>
        </w:tabs>
        <w:snapToGrid w:val="0"/>
        <w:spacing w:beforeLines="50" w:before="180" w:line="240" w:lineRule="atLeast"/>
        <w:ind w:left="1200" w:hangingChars="500" w:hanging="1200"/>
        <w:rPr>
          <w:rFonts w:ascii="Times New Roman" w:hAnsi="Times New Roman"/>
          <w:color w:val="auto"/>
        </w:rPr>
      </w:pPr>
      <w:r w:rsidRPr="00590436">
        <w:rPr>
          <w:rFonts w:ascii="Times New Roman" w:hAnsi="Times New Roman" w:hint="eastAsia"/>
          <w:color w:val="auto"/>
        </w:rPr>
        <w:t>第二條</w:t>
      </w:r>
      <w:r w:rsidRPr="00590436">
        <w:rPr>
          <w:rFonts w:ascii="Times New Roman" w:hAnsi="Times New Roman" w:hint="eastAsia"/>
          <w:color w:val="auto"/>
        </w:rPr>
        <w:t xml:space="preserve">  </w:t>
      </w:r>
      <w:r w:rsidRPr="00590436">
        <w:rPr>
          <w:rFonts w:ascii="Times New Roman" w:hAnsi="Times New Roman" w:hint="eastAsia"/>
          <w:color w:val="auto"/>
        </w:rPr>
        <w:t xml:space="preserve">　凡學士班一年級新生，符合第四條申請條件之一者，得依本辦法申請獎勵。</w:t>
      </w:r>
      <w:r w:rsidRPr="00590436">
        <w:rPr>
          <w:rFonts w:ascii="Times New Roman" w:hAnsi="Times New Roman"/>
          <w:color w:val="auto"/>
        </w:rPr>
        <w:tab/>
      </w:r>
    </w:p>
    <w:p w:rsidR="00B920A5" w:rsidRPr="00590436" w:rsidRDefault="00B920A5" w:rsidP="00B920A5">
      <w:pPr>
        <w:pStyle w:val="Default"/>
        <w:snapToGrid w:val="0"/>
        <w:spacing w:beforeLines="50" w:before="180" w:line="240" w:lineRule="atLeast"/>
        <w:ind w:left="1200" w:hangingChars="500" w:hanging="1200"/>
        <w:rPr>
          <w:rFonts w:ascii="Times New Roman" w:hAnsi="Times New Roman"/>
          <w:color w:val="auto"/>
        </w:rPr>
      </w:pPr>
      <w:r w:rsidRPr="00590436">
        <w:rPr>
          <w:rFonts w:ascii="Times New Roman" w:hAnsi="Times New Roman" w:hint="eastAsia"/>
          <w:color w:val="auto"/>
        </w:rPr>
        <w:t xml:space="preserve">第三條　</w:t>
      </w:r>
      <w:r w:rsidRPr="00590436">
        <w:rPr>
          <w:rFonts w:ascii="Times New Roman" w:hAnsi="Times New Roman" w:hint="eastAsia"/>
          <w:color w:val="auto"/>
        </w:rPr>
        <w:t xml:space="preserve">  </w:t>
      </w:r>
      <w:r w:rsidRPr="00590436">
        <w:rPr>
          <w:rFonts w:ascii="Times New Roman" w:hAnsi="Times New Roman" w:hint="eastAsia"/>
          <w:color w:val="auto"/>
        </w:rPr>
        <w:t>本校應成立「優秀</w:t>
      </w:r>
      <w:r w:rsidR="00590436" w:rsidRPr="00590436">
        <w:rPr>
          <w:rFonts w:ascii="Times New Roman" w:hAnsi="Times New Roman" w:hint="eastAsia"/>
          <w:color w:val="auto"/>
        </w:rPr>
        <w:t>學士班</w:t>
      </w:r>
      <w:r w:rsidRPr="00590436">
        <w:rPr>
          <w:rFonts w:ascii="Times New Roman" w:hAnsi="Times New Roman" w:hint="eastAsia"/>
          <w:color w:val="auto"/>
        </w:rPr>
        <w:t>新生入學獎學金審查小組」</w:t>
      </w:r>
      <w:r w:rsidRPr="00590436">
        <w:rPr>
          <w:rFonts w:ascii="Times New Roman" w:hAnsi="Times New Roman" w:hint="eastAsia"/>
          <w:color w:val="auto"/>
        </w:rPr>
        <w:t>(</w:t>
      </w:r>
      <w:r w:rsidRPr="00590436">
        <w:rPr>
          <w:rFonts w:ascii="Times New Roman" w:hAnsi="Times New Roman" w:hint="eastAsia"/>
          <w:color w:val="auto"/>
        </w:rPr>
        <w:t>以下簡稱審查小組</w:t>
      </w:r>
      <w:r w:rsidRPr="00590436">
        <w:rPr>
          <w:rFonts w:ascii="Times New Roman" w:hAnsi="Times New Roman" w:hint="eastAsia"/>
          <w:color w:val="auto"/>
        </w:rPr>
        <w:t>)</w:t>
      </w:r>
      <w:r w:rsidRPr="00590436">
        <w:rPr>
          <w:rFonts w:ascii="Times New Roman" w:hAnsi="Times New Roman" w:hint="eastAsia"/>
          <w:color w:val="auto"/>
        </w:rPr>
        <w:t>，由教務長、學務長、各學院院長</w:t>
      </w:r>
      <w:r w:rsidRPr="00590436">
        <w:rPr>
          <w:rFonts w:ascii="Times New Roman" w:hAnsi="Times New Roman" w:hint="eastAsia"/>
          <w:color w:val="auto"/>
        </w:rPr>
        <w:t>(</w:t>
      </w:r>
      <w:r w:rsidRPr="00590436">
        <w:rPr>
          <w:rFonts w:ascii="Times New Roman" w:hAnsi="Times New Roman" w:hint="eastAsia"/>
          <w:color w:val="auto"/>
        </w:rPr>
        <w:t>或由院長指派代表一人</w:t>
      </w:r>
      <w:r w:rsidRPr="00590436">
        <w:rPr>
          <w:rFonts w:ascii="Times New Roman" w:hAnsi="Times New Roman" w:hint="eastAsia"/>
          <w:color w:val="auto"/>
        </w:rPr>
        <w:t>)</w:t>
      </w:r>
      <w:r w:rsidRPr="00590436">
        <w:rPr>
          <w:rFonts w:ascii="Times New Roman" w:hAnsi="Times New Roman" w:hint="eastAsia"/>
          <w:color w:val="auto"/>
        </w:rPr>
        <w:t>組成，並由教務長擔任召集人。</w:t>
      </w:r>
    </w:p>
    <w:p w:rsidR="00B920A5" w:rsidRPr="00590436" w:rsidRDefault="00B920A5" w:rsidP="00B920A5">
      <w:pPr>
        <w:pStyle w:val="Default"/>
        <w:snapToGrid w:val="0"/>
        <w:spacing w:beforeLines="50" w:before="180" w:line="240" w:lineRule="atLeast"/>
        <w:ind w:left="960" w:hangingChars="400" w:hanging="960"/>
        <w:rPr>
          <w:rFonts w:ascii="Times New Roman" w:hAnsi="Times New Roman"/>
          <w:color w:val="auto"/>
        </w:rPr>
      </w:pPr>
      <w:r w:rsidRPr="00590436">
        <w:rPr>
          <w:rFonts w:ascii="Times New Roman" w:hAnsi="Times New Roman" w:hint="eastAsia"/>
          <w:color w:val="auto"/>
        </w:rPr>
        <w:t xml:space="preserve">第四條　</w:t>
      </w:r>
      <w:r w:rsidRPr="00590436">
        <w:rPr>
          <w:rFonts w:ascii="Times New Roman" w:hAnsi="Times New Roman" w:hint="eastAsia"/>
          <w:color w:val="auto"/>
        </w:rPr>
        <w:t xml:space="preserve">  </w:t>
      </w:r>
      <w:r w:rsidRPr="00590436">
        <w:rPr>
          <w:rFonts w:ascii="Times New Roman" w:hAnsi="Times New Roman" w:hint="eastAsia"/>
          <w:color w:val="auto"/>
        </w:rPr>
        <w:t>申請條件：</w:t>
      </w:r>
    </w:p>
    <w:p w:rsidR="00B920A5" w:rsidRPr="00590436" w:rsidRDefault="00B920A5" w:rsidP="00B920A5">
      <w:pPr>
        <w:pStyle w:val="Default"/>
        <w:snapToGrid w:val="0"/>
        <w:spacing w:beforeLines="50" w:before="180" w:line="240" w:lineRule="atLeast"/>
        <w:ind w:leftChars="391" w:left="938" w:firstLineChars="108" w:firstLine="248"/>
        <w:rPr>
          <w:rFonts w:ascii="Times New Roman" w:hAnsi="Times New Roman"/>
          <w:color w:val="auto"/>
          <w:sz w:val="23"/>
          <w:szCs w:val="23"/>
        </w:rPr>
      </w:pPr>
      <w:r w:rsidRPr="00590436">
        <w:rPr>
          <w:rFonts w:ascii="Times New Roman" w:hAnsi="Times New Roman" w:hint="eastAsia"/>
          <w:color w:val="auto"/>
          <w:sz w:val="23"/>
          <w:szCs w:val="23"/>
        </w:rPr>
        <w:t>一、學科能力測驗成績達滿級分者。</w:t>
      </w:r>
    </w:p>
    <w:p w:rsidR="00B920A5" w:rsidRPr="00590436" w:rsidRDefault="00B920A5" w:rsidP="00B920A5">
      <w:pPr>
        <w:pStyle w:val="Default"/>
        <w:snapToGrid w:val="0"/>
        <w:spacing w:beforeLines="50" w:before="180" w:line="240" w:lineRule="atLeast"/>
        <w:ind w:leftChars="494" w:left="1651" w:hangingChars="202" w:hanging="465"/>
        <w:rPr>
          <w:color w:val="auto"/>
        </w:rPr>
      </w:pPr>
      <w:r w:rsidRPr="00590436">
        <w:rPr>
          <w:rFonts w:ascii="Times New Roman" w:hAnsi="Times New Roman" w:hint="eastAsia"/>
          <w:color w:val="auto"/>
          <w:sz w:val="23"/>
          <w:szCs w:val="23"/>
        </w:rPr>
        <w:t>二、</w:t>
      </w:r>
      <w:r w:rsidRPr="00590436">
        <w:rPr>
          <w:rFonts w:ascii="Times New Roman" w:hAnsi="Times New Roman" w:hint="eastAsia"/>
          <w:color w:val="auto"/>
          <w:szCs w:val="23"/>
        </w:rPr>
        <w:t>以</w:t>
      </w:r>
      <w:r w:rsidRPr="00590436">
        <w:rPr>
          <w:rFonts w:ascii="Times New Roman" w:hAnsi="Times New Roman"/>
          <w:color w:val="auto"/>
          <w:sz w:val="23"/>
          <w:szCs w:val="23"/>
        </w:rPr>
        <w:t>大學</w:t>
      </w:r>
      <w:r w:rsidRPr="00590436">
        <w:rPr>
          <w:rFonts w:ascii="Times New Roman" w:hAnsi="Times New Roman" w:hint="eastAsia"/>
          <w:color w:val="auto"/>
          <w:sz w:val="23"/>
          <w:szCs w:val="23"/>
        </w:rPr>
        <w:t>繁星推薦入學，其高中在校學業成績於</w:t>
      </w:r>
      <w:r w:rsidRPr="00590436">
        <w:rPr>
          <w:rFonts w:ascii="Times New Roman" w:hAnsi="Times New Roman" w:hint="eastAsia"/>
          <w:color w:val="auto"/>
        </w:rPr>
        <w:t>全校排名前百分之五，</w:t>
      </w:r>
      <w:r w:rsidRPr="00590436">
        <w:rPr>
          <w:rFonts w:ascii="Times New Roman" w:hAnsi="Times New Roman" w:hint="eastAsia"/>
          <w:color w:val="auto"/>
          <w:sz w:val="23"/>
          <w:szCs w:val="23"/>
        </w:rPr>
        <w:t>且入學當年度學科</w:t>
      </w:r>
      <w:r w:rsidRPr="00590436">
        <w:rPr>
          <w:rFonts w:ascii="Times New Roman" w:hAnsi="Times New Roman" w:hint="eastAsia"/>
          <w:color w:val="auto"/>
        </w:rPr>
        <w:t>能力測驗總級分達全國前百分之三</w:t>
      </w:r>
      <w:r w:rsidRPr="00590436">
        <w:rPr>
          <w:rFonts w:ascii="Times New Roman" w:hAnsi="Times New Roman" w:hint="eastAsia"/>
          <w:color w:val="auto"/>
          <w:sz w:val="23"/>
          <w:szCs w:val="23"/>
        </w:rPr>
        <w:t>者</w:t>
      </w:r>
      <w:r w:rsidRPr="00590436">
        <w:rPr>
          <w:rFonts w:ascii="Times New Roman" w:hAnsi="Times New Roman" w:hint="eastAsia"/>
          <w:color w:val="auto"/>
        </w:rPr>
        <w:t>。</w:t>
      </w:r>
    </w:p>
    <w:p w:rsidR="00B920A5" w:rsidRPr="00590436" w:rsidRDefault="00B920A5" w:rsidP="00B920A5">
      <w:pPr>
        <w:pStyle w:val="Default"/>
        <w:snapToGrid w:val="0"/>
        <w:spacing w:beforeLines="50" w:before="180" w:line="240" w:lineRule="atLeast"/>
        <w:ind w:leftChars="493" w:left="1620" w:hangingChars="190" w:hanging="437"/>
        <w:rPr>
          <w:rFonts w:ascii="Times New Roman" w:hAnsi="Times New Roman"/>
          <w:color w:val="auto"/>
          <w:sz w:val="23"/>
          <w:szCs w:val="23"/>
        </w:rPr>
      </w:pPr>
      <w:r w:rsidRPr="00590436">
        <w:rPr>
          <w:rFonts w:ascii="Times New Roman" w:hAnsi="Times New Roman" w:hint="eastAsia"/>
          <w:color w:val="auto"/>
          <w:sz w:val="23"/>
          <w:szCs w:val="23"/>
        </w:rPr>
        <w:t>三、以大學個人申請入學，其甄試總成績列該學系</w:t>
      </w:r>
      <w:r w:rsidRPr="00590436">
        <w:rPr>
          <w:rFonts w:ascii="Times New Roman" w:hAnsi="Times New Roman" w:hint="eastAsia"/>
          <w:color w:val="auto"/>
          <w:sz w:val="23"/>
          <w:szCs w:val="23"/>
        </w:rPr>
        <w:t>(</w:t>
      </w:r>
      <w:r w:rsidRPr="00590436">
        <w:rPr>
          <w:rFonts w:ascii="Times New Roman" w:hAnsi="Times New Roman" w:hint="eastAsia"/>
          <w:color w:val="auto"/>
          <w:sz w:val="23"/>
          <w:szCs w:val="23"/>
        </w:rPr>
        <w:t>組、學程</w:t>
      </w:r>
      <w:r w:rsidRPr="00590436">
        <w:rPr>
          <w:rFonts w:ascii="Times New Roman" w:hAnsi="Times New Roman" w:hint="eastAsia"/>
          <w:color w:val="auto"/>
          <w:sz w:val="23"/>
          <w:szCs w:val="23"/>
        </w:rPr>
        <w:t>)</w:t>
      </w:r>
      <w:r w:rsidRPr="00590436">
        <w:rPr>
          <w:rFonts w:ascii="Times New Roman" w:hAnsi="Times New Roman" w:hint="eastAsia"/>
          <w:color w:val="auto"/>
          <w:sz w:val="23"/>
          <w:szCs w:val="23"/>
        </w:rPr>
        <w:t>錄取榜單</w:t>
      </w:r>
      <w:r w:rsidRPr="00590436">
        <w:rPr>
          <w:rFonts w:ascii="Times New Roman" w:hAnsi="Times New Roman" w:hint="eastAsia"/>
          <w:color w:val="auto"/>
        </w:rPr>
        <w:t>正取生排名前百分之十</w:t>
      </w:r>
      <w:r w:rsidRPr="00590436">
        <w:rPr>
          <w:rFonts w:ascii="Times New Roman" w:hAnsi="Times New Roman" w:hint="eastAsia"/>
          <w:color w:val="auto"/>
          <w:sz w:val="23"/>
          <w:szCs w:val="23"/>
        </w:rPr>
        <w:t>，且當年度</w:t>
      </w:r>
      <w:r w:rsidRPr="00590436">
        <w:rPr>
          <w:rFonts w:ascii="Times New Roman" w:hAnsi="Times New Roman" w:hint="eastAsia"/>
          <w:color w:val="auto"/>
        </w:rPr>
        <w:t>學科能力測驗總級分達全國前百分之二</w:t>
      </w:r>
      <w:r w:rsidRPr="00590436">
        <w:rPr>
          <w:rFonts w:ascii="Times New Roman" w:hAnsi="Times New Roman" w:hint="eastAsia"/>
          <w:color w:val="auto"/>
          <w:sz w:val="23"/>
          <w:szCs w:val="23"/>
        </w:rPr>
        <w:t>者。</w:t>
      </w:r>
    </w:p>
    <w:p w:rsidR="00B920A5" w:rsidRPr="00590436" w:rsidRDefault="00B920A5" w:rsidP="00B920A5">
      <w:pPr>
        <w:pStyle w:val="Default"/>
        <w:snapToGrid w:val="0"/>
        <w:spacing w:beforeLines="50" w:before="180" w:line="240" w:lineRule="atLeast"/>
        <w:ind w:leftChars="493" w:left="1620" w:hangingChars="190" w:hanging="437"/>
        <w:jc w:val="both"/>
        <w:rPr>
          <w:rFonts w:ascii="Times New Roman" w:hAnsi="Times New Roman"/>
          <w:color w:val="auto"/>
          <w:sz w:val="23"/>
          <w:szCs w:val="23"/>
        </w:rPr>
      </w:pPr>
      <w:r w:rsidRPr="00590436">
        <w:rPr>
          <w:rFonts w:ascii="Times New Roman" w:hAnsi="Times New Roman" w:hint="eastAsia"/>
          <w:color w:val="auto"/>
          <w:sz w:val="23"/>
          <w:szCs w:val="23"/>
        </w:rPr>
        <w:t>四、以</w:t>
      </w:r>
      <w:r w:rsidRPr="00590436">
        <w:rPr>
          <w:rFonts w:ascii="Times New Roman" w:hAnsi="Times New Roman"/>
          <w:color w:val="auto"/>
          <w:sz w:val="23"/>
          <w:szCs w:val="23"/>
        </w:rPr>
        <w:t>大學考試</w:t>
      </w:r>
      <w:r w:rsidR="0086248A" w:rsidRPr="00590436">
        <w:rPr>
          <w:rFonts w:ascii="Times New Roman" w:hAnsi="Times New Roman" w:hint="eastAsia"/>
          <w:color w:val="auto"/>
          <w:sz w:val="23"/>
          <w:szCs w:val="23"/>
        </w:rPr>
        <w:t>入學</w:t>
      </w:r>
      <w:r w:rsidRPr="00590436">
        <w:rPr>
          <w:rFonts w:ascii="Times New Roman" w:hAnsi="Times New Roman" w:hint="eastAsia"/>
          <w:color w:val="auto"/>
        </w:rPr>
        <w:t>第一志願</w:t>
      </w:r>
      <w:r w:rsidRPr="00590436">
        <w:rPr>
          <w:rFonts w:ascii="Times New Roman" w:hAnsi="Times New Roman" w:hint="eastAsia"/>
          <w:color w:val="auto"/>
          <w:sz w:val="23"/>
          <w:szCs w:val="23"/>
        </w:rPr>
        <w:t>錄取分發至本校，其指定科目考試成績依招生學系</w:t>
      </w:r>
      <w:r w:rsidRPr="00590436">
        <w:rPr>
          <w:rFonts w:ascii="Times New Roman" w:hAnsi="Times New Roman" w:hint="eastAsia"/>
          <w:color w:val="auto"/>
          <w:sz w:val="23"/>
          <w:szCs w:val="23"/>
        </w:rPr>
        <w:t>(</w:t>
      </w:r>
      <w:r w:rsidRPr="00590436">
        <w:rPr>
          <w:rFonts w:ascii="Times New Roman" w:hAnsi="Times New Roman" w:hint="eastAsia"/>
          <w:color w:val="auto"/>
          <w:sz w:val="23"/>
          <w:szCs w:val="23"/>
        </w:rPr>
        <w:t>組、學程</w:t>
      </w:r>
      <w:r w:rsidRPr="00590436">
        <w:rPr>
          <w:rFonts w:ascii="Times New Roman" w:hAnsi="Times New Roman" w:hint="eastAsia"/>
          <w:color w:val="auto"/>
          <w:sz w:val="23"/>
          <w:szCs w:val="23"/>
        </w:rPr>
        <w:t>)</w:t>
      </w:r>
      <w:r w:rsidRPr="00590436">
        <w:rPr>
          <w:rFonts w:ascii="Times New Roman" w:hAnsi="Times New Roman" w:hint="eastAsia"/>
          <w:color w:val="auto"/>
          <w:sz w:val="23"/>
          <w:szCs w:val="23"/>
        </w:rPr>
        <w:t>所訂採計科目及加重計分計算名列於前三名，且總成績超過該學系</w:t>
      </w:r>
      <w:r w:rsidRPr="00590436">
        <w:rPr>
          <w:rFonts w:ascii="Times New Roman" w:hAnsi="Times New Roman" w:hint="eastAsia"/>
          <w:color w:val="auto"/>
          <w:sz w:val="23"/>
          <w:szCs w:val="23"/>
        </w:rPr>
        <w:t>(</w:t>
      </w:r>
      <w:r w:rsidRPr="00590436">
        <w:rPr>
          <w:rFonts w:ascii="Times New Roman" w:hAnsi="Times New Roman" w:hint="eastAsia"/>
          <w:color w:val="auto"/>
          <w:sz w:val="23"/>
          <w:szCs w:val="23"/>
        </w:rPr>
        <w:t>組、學程</w:t>
      </w:r>
      <w:r w:rsidRPr="00590436">
        <w:rPr>
          <w:rFonts w:ascii="Times New Roman" w:hAnsi="Times New Roman" w:hint="eastAsia"/>
          <w:color w:val="auto"/>
          <w:sz w:val="23"/>
          <w:szCs w:val="23"/>
        </w:rPr>
        <w:t>)</w:t>
      </w:r>
      <w:r w:rsidRPr="00590436">
        <w:rPr>
          <w:rFonts w:ascii="Times New Roman" w:hAnsi="Times New Roman" w:hint="eastAsia"/>
          <w:color w:val="auto"/>
          <w:sz w:val="23"/>
          <w:szCs w:val="23"/>
        </w:rPr>
        <w:t>最低</w:t>
      </w:r>
      <w:r w:rsidRPr="00590436">
        <w:rPr>
          <w:rFonts w:ascii="Times New Roman" w:hAnsi="Times New Roman" w:hint="eastAsia"/>
          <w:color w:val="auto"/>
        </w:rPr>
        <w:t>錄取總分百分之十五</w:t>
      </w:r>
      <w:r w:rsidRPr="00590436">
        <w:rPr>
          <w:rFonts w:ascii="Times New Roman" w:hAnsi="Times New Roman" w:hint="eastAsia"/>
          <w:color w:val="auto"/>
          <w:sz w:val="23"/>
          <w:szCs w:val="23"/>
        </w:rPr>
        <w:t>者。</w:t>
      </w:r>
    </w:p>
    <w:p w:rsidR="00B920A5" w:rsidRPr="00590436" w:rsidRDefault="00B920A5" w:rsidP="00B920A5">
      <w:pPr>
        <w:pStyle w:val="Default"/>
        <w:snapToGrid w:val="0"/>
        <w:spacing w:beforeLines="50" w:before="180" w:line="240" w:lineRule="atLeast"/>
        <w:ind w:leftChars="494" w:left="1651" w:hangingChars="202" w:hanging="465"/>
        <w:rPr>
          <w:rFonts w:ascii="Times New Roman" w:hAnsi="Times New Roman"/>
          <w:color w:val="auto"/>
          <w:sz w:val="23"/>
          <w:szCs w:val="23"/>
        </w:rPr>
      </w:pPr>
      <w:r w:rsidRPr="00590436">
        <w:rPr>
          <w:rFonts w:ascii="Times New Roman" w:hAnsi="Times New Roman" w:hint="eastAsia"/>
          <w:color w:val="auto"/>
          <w:sz w:val="23"/>
          <w:szCs w:val="23"/>
        </w:rPr>
        <w:t>五、以僑生身分入學，符合下列條件之一並經審查小組審查通過者：</w:t>
      </w:r>
    </w:p>
    <w:p w:rsidR="00B920A5" w:rsidRPr="00590436" w:rsidRDefault="00B920A5" w:rsidP="00B920A5">
      <w:pPr>
        <w:pStyle w:val="Default"/>
        <w:autoSpaceDE/>
        <w:autoSpaceDN/>
        <w:adjustRightInd/>
        <w:snapToGrid w:val="0"/>
        <w:spacing w:beforeLines="50" w:before="180" w:line="240" w:lineRule="atLeast"/>
        <w:ind w:leftChars="682" w:left="2322" w:hangingChars="298" w:hanging="685"/>
        <w:jc w:val="both"/>
        <w:rPr>
          <w:rFonts w:ascii="Times New Roman" w:hAnsi="Times New Roman"/>
          <w:color w:val="auto"/>
          <w:sz w:val="23"/>
          <w:szCs w:val="23"/>
        </w:rPr>
      </w:pPr>
      <w:r w:rsidRPr="00590436">
        <w:rPr>
          <w:rFonts w:ascii="Times New Roman" w:hAnsi="Times New Roman" w:hint="eastAsia"/>
          <w:color w:val="auto"/>
          <w:sz w:val="23"/>
          <w:szCs w:val="23"/>
        </w:rPr>
        <w:t>（一）經由海外聯合招生委員會聯合分發管道入學，</w:t>
      </w:r>
      <w:r w:rsidRPr="00590436">
        <w:rPr>
          <w:rFonts w:ascii="Times New Roman" w:hAnsi="Times New Roman" w:hint="eastAsia"/>
          <w:color w:val="auto"/>
          <w:szCs w:val="28"/>
        </w:rPr>
        <w:t>以</w:t>
      </w:r>
      <w:r w:rsidRPr="00590436">
        <w:rPr>
          <w:rFonts w:ascii="Times New Roman" w:hAnsi="Times New Roman" w:hint="eastAsia"/>
          <w:color w:val="auto"/>
        </w:rPr>
        <w:t>第一</w:t>
      </w:r>
      <w:r w:rsidRPr="00590436">
        <w:rPr>
          <w:rFonts w:ascii="Times New Roman" w:hAnsi="Times New Roman"/>
          <w:color w:val="auto"/>
        </w:rPr>
        <w:t>志願</w:t>
      </w:r>
      <w:r w:rsidRPr="00590436">
        <w:rPr>
          <w:rFonts w:ascii="Times New Roman" w:hAnsi="Times New Roman"/>
          <w:color w:val="auto"/>
          <w:szCs w:val="28"/>
        </w:rPr>
        <w:t>錄取</w:t>
      </w:r>
      <w:r w:rsidRPr="00590436">
        <w:rPr>
          <w:rFonts w:ascii="Times New Roman" w:hAnsi="Times New Roman" w:hint="eastAsia"/>
          <w:color w:val="auto"/>
          <w:szCs w:val="28"/>
        </w:rPr>
        <w:t>分發至本校，且</w:t>
      </w:r>
      <w:r w:rsidRPr="00590436">
        <w:rPr>
          <w:rFonts w:ascii="Times New Roman" w:hAnsi="Times New Roman" w:hint="eastAsia"/>
          <w:color w:val="auto"/>
          <w:sz w:val="23"/>
          <w:szCs w:val="23"/>
        </w:rPr>
        <w:t>其分發總成績排名在</w:t>
      </w:r>
      <w:r w:rsidRPr="00590436">
        <w:rPr>
          <w:rFonts w:ascii="Times New Roman" w:hAnsi="Times New Roman" w:hint="eastAsia"/>
          <w:color w:val="auto"/>
        </w:rPr>
        <w:t>各梯次各類組前百分之五者</w:t>
      </w:r>
      <w:r w:rsidRPr="00590436">
        <w:rPr>
          <w:rFonts w:ascii="Times New Roman" w:hAnsi="Times New Roman" w:hint="eastAsia"/>
          <w:color w:val="auto"/>
          <w:sz w:val="23"/>
          <w:szCs w:val="23"/>
        </w:rPr>
        <w:t>。</w:t>
      </w:r>
    </w:p>
    <w:p w:rsidR="00B920A5" w:rsidRPr="00590436" w:rsidRDefault="00B920A5" w:rsidP="00B920A5">
      <w:pPr>
        <w:pStyle w:val="Default"/>
        <w:autoSpaceDE/>
        <w:autoSpaceDN/>
        <w:adjustRightInd/>
        <w:snapToGrid w:val="0"/>
        <w:spacing w:beforeLines="50" w:before="180" w:line="240" w:lineRule="atLeast"/>
        <w:ind w:leftChars="682" w:left="2322" w:hangingChars="298" w:hanging="685"/>
        <w:jc w:val="both"/>
        <w:rPr>
          <w:rFonts w:ascii="Times" w:hAnsi="Times"/>
          <w:color w:val="auto"/>
          <w:spacing w:val="2"/>
          <w:sz w:val="23"/>
          <w:szCs w:val="23"/>
        </w:rPr>
      </w:pPr>
      <w:r w:rsidRPr="00590436">
        <w:rPr>
          <w:rFonts w:ascii="Times New Roman" w:hAnsi="Times New Roman" w:hint="eastAsia"/>
          <w:color w:val="auto"/>
          <w:sz w:val="23"/>
          <w:szCs w:val="23"/>
        </w:rPr>
        <w:t>（二）</w:t>
      </w:r>
      <w:r w:rsidRPr="00590436">
        <w:rPr>
          <w:rFonts w:ascii="Times" w:hAnsi="Times New Roman" w:hint="eastAsia"/>
          <w:color w:val="auto"/>
          <w:spacing w:val="2"/>
          <w:sz w:val="23"/>
          <w:szCs w:val="23"/>
        </w:rPr>
        <w:t>經由海外聯合招生委員會個人申請管道入學，以第一</w:t>
      </w:r>
      <w:r w:rsidRPr="00590436">
        <w:rPr>
          <w:rFonts w:ascii="Times" w:hAnsi="Times New Roman"/>
          <w:color w:val="auto"/>
          <w:spacing w:val="2"/>
          <w:sz w:val="23"/>
          <w:szCs w:val="23"/>
        </w:rPr>
        <w:t>志願錄取</w:t>
      </w:r>
      <w:r w:rsidRPr="00590436">
        <w:rPr>
          <w:rFonts w:ascii="Times" w:hAnsi="Times New Roman" w:hint="eastAsia"/>
          <w:color w:val="auto"/>
          <w:spacing w:val="2"/>
          <w:sz w:val="23"/>
          <w:szCs w:val="23"/>
        </w:rPr>
        <w:t>分發至本校，有特殊</w:t>
      </w:r>
      <w:r w:rsidRPr="00590436">
        <w:rPr>
          <w:rFonts w:ascii="Times" w:hAnsi="Times New Roman" w:hint="eastAsia"/>
          <w:color w:val="auto"/>
          <w:spacing w:val="2"/>
          <w:szCs w:val="28"/>
        </w:rPr>
        <w:t>表現</w:t>
      </w:r>
      <w:r w:rsidRPr="00590436">
        <w:rPr>
          <w:rFonts w:ascii="Times" w:hAnsi="Times New Roman" w:hint="eastAsia"/>
          <w:color w:val="auto"/>
          <w:spacing w:val="2"/>
          <w:sz w:val="23"/>
          <w:szCs w:val="23"/>
        </w:rPr>
        <w:t>並持有證明文件，經僑居地本校校友會推薦或畢業高中學校校長極力推薦者。</w:t>
      </w:r>
    </w:p>
    <w:p w:rsidR="00B920A5" w:rsidRPr="00590436" w:rsidRDefault="00B920A5" w:rsidP="00B920A5">
      <w:pPr>
        <w:pStyle w:val="Default"/>
        <w:snapToGrid w:val="0"/>
        <w:spacing w:beforeLines="50" w:before="180" w:line="240" w:lineRule="atLeast"/>
        <w:ind w:leftChars="688" w:left="1651"/>
        <w:jc w:val="both"/>
        <w:rPr>
          <w:rFonts w:ascii="Times New Roman" w:hAnsi="Times New Roman"/>
          <w:color w:val="auto"/>
          <w:sz w:val="23"/>
          <w:szCs w:val="23"/>
        </w:rPr>
      </w:pPr>
      <w:r w:rsidRPr="00590436">
        <w:rPr>
          <w:rFonts w:ascii="Times New Roman" w:hAnsi="Times New Roman" w:hint="eastAsia"/>
          <w:color w:val="auto"/>
          <w:sz w:val="23"/>
          <w:szCs w:val="23"/>
        </w:rPr>
        <w:t>依本</w:t>
      </w:r>
      <w:r w:rsidR="00590436" w:rsidRPr="00590436">
        <w:rPr>
          <w:rFonts w:ascii="Times New Roman" w:hAnsi="Times New Roman" w:hint="eastAsia"/>
          <w:color w:val="auto"/>
          <w:sz w:val="23"/>
          <w:szCs w:val="23"/>
        </w:rPr>
        <w:t>款</w:t>
      </w:r>
      <w:r w:rsidRPr="00590436">
        <w:rPr>
          <w:rFonts w:ascii="Times New Roman" w:hAnsi="Times New Roman" w:hint="eastAsia"/>
          <w:color w:val="auto"/>
          <w:sz w:val="23"/>
          <w:szCs w:val="23"/>
        </w:rPr>
        <w:t>入學管道入學之得獎人數以不超過當學年度僑生註冊人數</w:t>
      </w:r>
      <w:r w:rsidRPr="00590436">
        <w:rPr>
          <w:rFonts w:ascii="Times New Roman" w:hAnsi="Times New Roman" w:hint="eastAsia"/>
          <w:color w:val="auto"/>
        </w:rPr>
        <w:t>百分之十為限</w:t>
      </w:r>
      <w:r w:rsidRPr="00590436">
        <w:rPr>
          <w:rFonts w:ascii="Times New Roman" w:hAnsi="Times New Roman" w:hint="eastAsia"/>
          <w:color w:val="auto"/>
          <w:sz w:val="23"/>
          <w:szCs w:val="23"/>
        </w:rPr>
        <w:t>。</w:t>
      </w:r>
    </w:p>
    <w:p w:rsidR="00B920A5" w:rsidRPr="00590436" w:rsidRDefault="00B920A5" w:rsidP="00B920A5">
      <w:pPr>
        <w:pStyle w:val="Default"/>
        <w:snapToGrid w:val="0"/>
        <w:spacing w:beforeLines="50" w:before="180" w:line="240" w:lineRule="atLeast"/>
        <w:ind w:leftChars="493" w:left="1634" w:hangingChars="196" w:hanging="451"/>
        <w:jc w:val="both"/>
        <w:rPr>
          <w:rFonts w:ascii="Times New Roman" w:hAnsi="Times New Roman"/>
          <w:color w:val="auto"/>
          <w:sz w:val="23"/>
          <w:szCs w:val="23"/>
        </w:rPr>
      </w:pPr>
      <w:r w:rsidRPr="00590436">
        <w:rPr>
          <w:rFonts w:ascii="Times New Roman" w:hAnsi="Times New Roman" w:hint="eastAsia"/>
          <w:color w:val="auto"/>
          <w:sz w:val="23"/>
          <w:szCs w:val="23"/>
        </w:rPr>
        <w:t>六、具資賦優異證明，經錄取分發至本校各學系</w:t>
      </w:r>
      <w:r w:rsidRPr="00590436">
        <w:rPr>
          <w:rFonts w:ascii="Times New Roman" w:hAnsi="Times New Roman" w:hint="eastAsia"/>
          <w:color w:val="auto"/>
          <w:sz w:val="23"/>
          <w:szCs w:val="23"/>
        </w:rPr>
        <w:t>(</w:t>
      </w:r>
      <w:r w:rsidRPr="00590436">
        <w:rPr>
          <w:rFonts w:ascii="Times New Roman" w:hAnsi="Times New Roman" w:hint="eastAsia"/>
          <w:color w:val="auto"/>
          <w:sz w:val="23"/>
          <w:szCs w:val="23"/>
        </w:rPr>
        <w:t>組、學程</w:t>
      </w:r>
      <w:r w:rsidRPr="00590436">
        <w:rPr>
          <w:rFonts w:ascii="Times New Roman" w:hAnsi="Times New Roman" w:hint="eastAsia"/>
          <w:color w:val="auto"/>
          <w:sz w:val="23"/>
          <w:szCs w:val="23"/>
        </w:rPr>
        <w:t>)</w:t>
      </w:r>
      <w:r w:rsidRPr="00590436">
        <w:rPr>
          <w:rFonts w:ascii="Times New Roman" w:hAnsi="Times New Roman" w:hint="eastAsia"/>
          <w:color w:val="auto"/>
          <w:sz w:val="23"/>
          <w:szCs w:val="23"/>
        </w:rPr>
        <w:t>且具下列條件之一，並經審查小組審查通過者：</w:t>
      </w:r>
    </w:p>
    <w:p w:rsidR="00B920A5" w:rsidRPr="00590436" w:rsidRDefault="00B920A5" w:rsidP="00B920A5">
      <w:pPr>
        <w:pStyle w:val="Default"/>
        <w:autoSpaceDE/>
        <w:autoSpaceDN/>
        <w:adjustRightInd/>
        <w:snapToGrid w:val="0"/>
        <w:spacing w:beforeLines="50" w:before="180" w:line="240" w:lineRule="atLeast"/>
        <w:ind w:leftChars="681" w:left="2278" w:hangingChars="280" w:hanging="644"/>
        <w:jc w:val="both"/>
        <w:rPr>
          <w:rFonts w:ascii="Times New Roman" w:hAnsi="Times New Roman"/>
          <w:color w:val="auto"/>
          <w:sz w:val="23"/>
          <w:szCs w:val="23"/>
        </w:rPr>
      </w:pPr>
      <w:r w:rsidRPr="00590436">
        <w:rPr>
          <w:rFonts w:ascii="Times New Roman" w:hAnsi="Times New Roman" w:hint="eastAsia"/>
          <w:color w:val="auto"/>
          <w:sz w:val="23"/>
          <w:szCs w:val="23"/>
        </w:rPr>
        <w:t>（一）依教育部「</w:t>
      </w:r>
      <w:r w:rsidRPr="00590436">
        <w:rPr>
          <w:rFonts w:ascii="Times New Roman" w:hAnsi="Times New Roman"/>
          <w:color w:val="auto"/>
          <w:sz w:val="23"/>
          <w:szCs w:val="23"/>
        </w:rPr>
        <w:t>參加國際數理學科奧林匹亞競賽及國際科學展覽成績優良學生升學優待辦法</w:t>
      </w:r>
      <w:r w:rsidRPr="00590436">
        <w:rPr>
          <w:rFonts w:ascii="Times New Roman" w:hAnsi="Times New Roman" w:hint="eastAsia"/>
          <w:color w:val="auto"/>
          <w:sz w:val="23"/>
          <w:szCs w:val="23"/>
        </w:rPr>
        <w:t>」審查取得保送資格，經錄取進入本校就讀者。</w:t>
      </w:r>
    </w:p>
    <w:p w:rsidR="00B920A5" w:rsidRPr="00590436" w:rsidRDefault="00B920A5" w:rsidP="00B920A5">
      <w:pPr>
        <w:pStyle w:val="Default"/>
        <w:autoSpaceDE/>
        <w:autoSpaceDN/>
        <w:adjustRightInd/>
        <w:snapToGrid w:val="0"/>
        <w:spacing w:beforeLines="50" w:before="180" w:line="240" w:lineRule="atLeast"/>
        <w:ind w:leftChars="680" w:left="2237" w:hangingChars="263" w:hanging="605"/>
        <w:jc w:val="both"/>
        <w:rPr>
          <w:rFonts w:ascii="Times" w:hAnsi="Times"/>
          <w:color w:val="auto"/>
          <w:sz w:val="23"/>
          <w:szCs w:val="23"/>
        </w:rPr>
      </w:pPr>
      <w:r w:rsidRPr="00590436">
        <w:rPr>
          <w:rFonts w:ascii="Times New Roman" w:hAnsi="Times New Roman" w:hint="eastAsia"/>
          <w:color w:val="auto"/>
          <w:sz w:val="23"/>
          <w:szCs w:val="23"/>
        </w:rPr>
        <w:t>（二）</w:t>
      </w:r>
      <w:r w:rsidRPr="00590436">
        <w:rPr>
          <w:rFonts w:ascii="Times" w:hAnsi="Times New Roman" w:hint="eastAsia"/>
          <w:color w:val="auto"/>
          <w:sz w:val="23"/>
          <w:szCs w:val="23"/>
        </w:rPr>
        <w:t>具運動或其他特殊成就且曾於高中就學期間參加國際性或全國性競賽或全國性科學展覽，獲有優異成績證明者。</w:t>
      </w:r>
    </w:p>
    <w:p w:rsidR="00B920A5" w:rsidRPr="00590436" w:rsidRDefault="00B920A5" w:rsidP="00B920A5">
      <w:pPr>
        <w:pStyle w:val="Default"/>
        <w:snapToGrid w:val="0"/>
        <w:spacing w:beforeLines="50" w:before="180" w:line="240" w:lineRule="atLeast"/>
        <w:ind w:left="1200" w:hangingChars="500" w:hanging="1200"/>
        <w:rPr>
          <w:rFonts w:ascii="Times New Roman" w:hAnsi="Times New Roman"/>
          <w:color w:val="auto"/>
        </w:rPr>
      </w:pPr>
      <w:r w:rsidRPr="00590436">
        <w:rPr>
          <w:rFonts w:ascii="Times New Roman" w:hAnsi="Times New Roman" w:hint="eastAsia"/>
          <w:color w:val="auto"/>
        </w:rPr>
        <w:t>第五條</w:t>
      </w:r>
      <w:r w:rsidRPr="00590436">
        <w:rPr>
          <w:rFonts w:ascii="Times New Roman" w:hAnsi="Times New Roman" w:hint="eastAsia"/>
          <w:color w:val="auto"/>
        </w:rPr>
        <w:t xml:space="preserve">    </w:t>
      </w:r>
      <w:r w:rsidRPr="00590436">
        <w:rPr>
          <w:rFonts w:ascii="Times New Roman" w:hAnsi="Times New Roman" w:hint="eastAsia"/>
          <w:color w:val="auto"/>
        </w:rPr>
        <w:t>獎勵對象經本校審核通過者，於入學後第一學期發給獎學金參萬元並免繳當學期全額學雜費。</w:t>
      </w:r>
    </w:p>
    <w:p w:rsidR="00B920A5" w:rsidRPr="00590436" w:rsidRDefault="00B920A5" w:rsidP="00B920A5">
      <w:pPr>
        <w:pStyle w:val="Default"/>
        <w:snapToGrid w:val="0"/>
        <w:spacing w:beforeLines="50" w:before="180" w:line="240" w:lineRule="atLeast"/>
        <w:ind w:left="1150" w:hangingChars="500" w:hanging="1150"/>
        <w:rPr>
          <w:rFonts w:ascii="Times New Roman" w:hAnsi="Times New Roman"/>
          <w:color w:val="auto"/>
          <w:sz w:val="23"/>
          <w:szCs w:val="23"/>
        </w:rPr>
      </w:pPr>
      <w:r w:rsidRPr="00590436">
        <w:rPr>
          <w:rFonts w:ascii="Times New Roman" w:hAnsi="Times New Roman" w:hint="eastAsia"/>
          <w:color w:val="auto"/>
          <w:sz w:val="23"/>
          <w:szCs w:val="23"/>
        </w:rPr>
        <w:t>第六條</w:t>
      </w:r>
      <w:r w:rsidRPr="00590436">
        <w:rPr>
          <w:rFonts w:ascii="Times New Roman" w:hAnsi="Times New Roman" w:hint="eastAsia"/>
          <w:color w:val="auto"/>
          <w:sz w:val="23"/>
          <w:szCs w:val="23"/>
        </w:rPr>
        <w:t xml:space="preserve">    </w:t>
      </w:r>
      <w:r w:rsidRPr="00590436">
        <w:rPr>
          <w:rFonts w:ascii="Times New Roman" w:hAnsi="Times New Roman" w:hint="eastAsia"/>
          <w:color w:val="auto"/>
          <w:sz w:val="23"/>
          <w:szCs w:val="23"/>
        </w:rPr>
        <w:t>前述獲獎學生</w:t>
      </w:r>
      <w:r w:rsidRPr="00590436">
        <w:rPr>
          <w:rFonts w:ascii="Times New Roman" w:hAnsi="Times New Roman"/>
          <w:color w:val="auto"/>
          <w:sz w:val="23"/>
          <w:szCs w:val="23"/>
        </w:rPr>
        <w:t>第二學期起至該學系規定修業期限止</w:t>
      </w:r>
      <w:r w:rsidRPr="00590436">
        <w:rPr>
          <w:rFonts w:ascii="Times New Roman" w:hAnsi="Times New Roman" w:hint="eastAsia"/>
          <w:color w:val="auto"/>
          <w:sz w:val="23"/>
          <w:szCs w:val="23"/>
        </w:rPr>
        <w:t>(</w:t>
      </w:r>
      <w:r w:rsidRPr="00590436">
        <w:rPr>
          <w:rFonts w:ascii="Times New Roman" w:hAnsi="Times New Roman"/>
          <w:color w:val="auto"/>
          <w:sz w:val="23"/>
          <w:szCs w:val="23"/>
        </w:rPr>
        <w:t>不含延長修業期限</w:t>
      </w:r>
      <w:r w:rsidRPr="00590436">
        <w:rPr>
          <w:rFonts w:ascii="Times New Roman" w:hAnsi="Times New Roman"/>
          <w:color w:val="auto"/>
          <w:sz w:val="23"/>
          <w:szCs w:val="23"/>
        </w:rPr>
        <w:t>)</w:t>
      </w:r>
      <w:r w:rsidRPr="00590436">
        <w:rPr>
          <w:rFonts w:ascii="Times New Roman" w:hAnsi="Times New Roman"/>
          <w:color w:val="auto"/>
          <w:sz w:val="23"/>
          <w:szCs w:val="23"/>
        </w:rPr>
        <w:t>，其</w:t>
      </w:r>
      <w:r w:rsidRPr="00590436">
        <w:rPr>
          <w:rFonts w:ascii="Times New Roman" w:hAnsi="Times New Roman" w:hint="eastAsia"/>
          <w:color w:val="auto"/>
          <w:sz w:val="23"/>
          <w:szCs w:val="23"/>
        </w:rPr>
        <w:t>前一學期</w:t>
      </w:r>
      <w:r w:rsidRPr="00590436">
        <w:rPr>
          <w:rFonts w:ascii="Times New Roman" w:hAnsi="Times New Roman" w:hint="eastAsia"/>
          <w:color w:val="auto"/>
          <w:sz w:val="23"/>
          <w:szCs w:val="23"/>
        </w:rPr>
        <w:lastRenderedPageBreak/>
        <w:t>學業成績在該班前百分之十，且操行成績達八十分以上者，該學期可繼續免繳全額學雜費。</w:t>
      </w:r>
    </w:p>
    <w:p w:rsidR="00B920A5" w:rsidRPr="00590436" w:rsidRDefault="00B920A5" w:rsidP="00B920A5">
      <w:pPr>
        <w:pStyle w:val="Default"/>
        <w:snapToGrid w:val="0"/>
        <w:spacing w:beforeLines="50" w:before="180" w:line="240" w:lineRule="atLeast"/>
        <w:ind w:leftChars="477" w:left="1147" w:hangingChars="1" w:hanging="2"/>
        <w:rPr>
          <w:rFonts w:ascii="Times New Roman" w:hAnsi="Times New Roman"/>
          <w:color w:val="auto"/>
          <w:sz w:val="23"/>
          <w:szCs w:val="23"/>
        </w:rPr>
      </w:pPr>
      <w:r w:rsidRPr="00590436">
        <w:rPr>
          <w:rFonts w:ascii="Times New Roman" w:hAnsi="Times New Roman" w:hint="eastAsia"/>
          <w:color w:val="auto"/>
          <w:sz w:val="23"/>
          <w:szCs w:val="23"/>
        </w:rPr>
        <w:t>學科能力測驗成績達滿級分且學業及操行成績符合上述規定者，該學期得另續發獎學金參萬元。</w:t>
      </w:r>
    </w:p>
    <w:p w:rsidR="00B920A5" w:rsidRPr="00590436" w:rsidRDefault="00B920A5" w:rsidP="00B920A5">
      <w:pPr>
        <w:pStyle w:val="Default"/>
        <w:snapToGrid w:val="0"/>
        <w:spacing w:beforeLines="50" w:before="180" w:line="240" w:lineRule="atLeast"/>
        <w:ind w:left="960" w:hangingChars="400" w:hanging="960"/>
        <w:rPr>
          <w:rFonts w:ascii="Times New Roman" w:hAnsi="Times New Roman"/>
          <w:color w:val="auto"/>
        </w:rPr>
      </w:pPr>
      <w:r w:rsidRPr="00590436">
        <w:rPr>
          <w:rFonts w:ascii="Times New Roman" w:hAnsi="Times New Roman" w:hint="eastAsia"/>
          <w:color w:val="auto"/>
        </w:rPr>
        <w:t>第七條</w:t>
      </w:r>
      <w:r w:rsidRPr="00590436">
        <w:rPr>
          <w:rFonts w:ascii="Times New Roman" w:hAnsi="Times New Roman" w:hint="eastAsia"/>
          <w:color w:val="auto"/>
        </w:rPr>
        <w:t xml:space="preserve">  </w:t>
      </w:r>
      <w:r w:rsidRPr="00590436">
        <w:rPr>
          <w:rFonts w:ascii="Times New Roman" w:hAnsi="Times New Roman" w:hint="eastAsia"/>
          <w:color w:val="auto"/>
        </w:rPr>
        <w:t xml:space="preserve">　審查程序：</w:t>
      </w:r>
    </w:p>
    <w:p w:rsidR="00B920A5" w:rsidRPr="00590436" w:rsidRDefault="00B920A5" w:rsidP="00B920A5">
      <w:pPr>
        <w:pStyle w:val="Default"/>
        <w:snapToGrid w:val="0"/>
        <w:spacing w:beforeLines="50" w:before="180" w:line="240" w:lineRule="atLeast"/>
        <w:ind w:leftChars="484" w:left="1162" w:firstLineChars="5" w:firstLine="11"/>
        <w:rPr>
          <w:rFonts w:ascii="Times New Roman" w:hAnsi="Times New Roman"/>
          <w:color w:val="auto"/>
          <w:sz w:val="23"/>
          <w:szCs w:val="23"/>
        </w:rPr>
      </w:pPr>
      <w:r w:rsidRPr="00590436">
        <w:rPr>
          <w:rFonts w:ascii="Times New Roman" w:hAnsi="Times New Roman" w:hint="eastAsia"/>
          <w:color w:val="auto"/>
          <w:sz w:val="23"/>
          <w:szCs w:val="23"/>
        </w:rPr>
        <w:t>一、得獎人數以四捨五入計算。</w:t>
      </w:r>
    </w:p>
    <w:p w:rsidR="00B920A5" w:rsidRPr="00590436" w:rsidRDefault="00B920A5" w:rsidP="00B920A5">
      <w:pPr>
        <w:pStyle w:val="Default"/>
        <w:snapToGrid w:val="0"/>
        <w:spacing w:beforeLines="50" w:before="180" w:line="240" w:lineRule="atLeast"/>
        <w:ind w:leftChars="489" w:left="1639" w:hangingChars="202" w:hanging="465"/>
        <w:rPr>
          <w:rFonts w:ascii="Times New Roman" w:hAnsi="Times New Roman"/>
          <w:color w:val="auto"/>
          <w:sz w:val="23"/>
          <w:szCs w:val="23"/>
        </w:rPr>
      </w:pPr>
      <w:r w:rsidRPr="00590436">
        <w:rPr>
          <w:rFonts w:ascii="Times New Roman" w:hAnsi="Times New Roman" w:hint="eastAsia"/>
          <w:color w:val="auto"/>
          <w:sz w:val="23"/>
          <w:szCs w:val="23"/>
        </w:rPr>
        <w:t>二、以繁星推薦、個人申請、大學考試分發入學者：由教務處招生組於當學期開始上課日後一個月內造冊並檢附相關資料送審查小組審查。</w:t>
      </w:r>
    </w:p>
    <w:p w:rsidR="00B920A5" w:rsidRPr="00590436" w:rsidRDefault="00B920A5" w:rsidP="00B920A5">
      <w:pPr>
        <w:pStyle w:val="Default"/>
        <w:snapToGrid w:val="0"/>
        <w:spacing w:beforeLines="50" w:before="180" w:line="240" w:lineRule="atLeast"/>
        <w:ind w:leftChars="489" w:left="1639" w:hangingChars="202" w:hanging="465"/>
        <w:rPr>
          <w:rFonts w:ascii="Times New Roman" w:hAnsi="Times New Roman"/>
          <w:color w:val="auto"/>
          <w:sz w:val="23"/>
          <w:szCs w:val="23"/>
        </w:rPr>
      </w:pPr>
      <w:r w:rsidRPr="00590436">
        <w:rPr>
          <w:rFonts w:ascii="Times New Roman" w:hAnsi="Times New Roman" w:hint="eastAsia"/>
          <w:color w:val="auto"/>
          <w:sz w:val="23"/>
          <w:szCs w:val="23"/>
        </w:rPr>
        <w:t>三、以僑生身分入學及具資賦優異證明者，應檢附相關證明文件，於入學當學期開始上課日後二星期內向教務處招生組提出申請，申請名單送審查小組審查。</w:t>
      </w:r>
    </w:p>
    <w:p w:rsidR="00B920A5" w:rsidRPr="00590436" w:rsidRDefault="00B920A5" w:rsidP="00B920A5">
      <w:pPr>
        <w:pStyle w:val="Default"/>
        <w:snapToGrid w:val="0"/>
        <w:spacing w:beforeLines="50" w:before="180" w:line="240" w:lineRule="atLeast"/>
        <w:ind w:leftChars="489" w:left="1639" w:hangingChars="202" w:hanging="465"/>
        <w:rPr>
          <w:rFonts w:ascii="Times New Roman" w:hAnsi="Times New Roman"/>
          <w:color w:val="auto"/>
          <w:sz w:val="23"/>
          <w:szCs w:val="23"/>
        </w:rPr>
      </w:pPr>
      <w:r w:rsidRPr="00590436">
        <w:rPr>
          <w:rFonts w:ascii="Times New Roman" w:hAnsi="Times New Roman" w:hint="eastAsia"/>
          <w:color w:val="auto"/>
          <w:sz w:val="23"/>
          <w:szCs w:val="23"/>
        </w:rPr>
        <w:t>四、本辦法所列各項獎學金不得重覆領取。</w:t>
      </w:r>
    </w:p>
    <w:p w:rsidR="00B920A5" w:rsidRPr="00590436" w:rsidRDefault="00B920A5" w:rsidP="00B920A5">
      <w:pPr>
        <w:pStyle w:val="Default"/>
        <w:snapToGrid w:val="0"/>
        <w:spacing w:beforeLines="50" w:before="180" w:line="240" w:lineRule="atLeast"/>
        <w:ind w:leftChars="489" w:left="1639" w:hangingChars="202" w:hanging="465"/>
        <w:rPr>
          <w:rFonts w:ascii="Times New Roman" w:hAnsi="Times New Roman"/>
          <w:color w:val="auto"/>
          <w:sz w:val="23"/>
          <w:szCs w:val="23"/>
        </w:rPr>
      </w:pPr>
      <w:r w:rsidRPr="00590436">
        <w:rPr>
          <w:rFonts w:ascii="Times New Roman" w:hAnsi="Times New Roman" w:hint="eastAsia"/>
          <w:color w:val="auto"/>
          <w:sz w:val="23"/>
          <w:szCs w:val="23"/>
        </w:rPr>
        <w:t>五、經審查小組審查通過後，由學務處核發獎學金。</w:t>
      </w:r>
    </w:p>
    <w:p w:rsidR="00B920A5" w:rsidRPr="00590436" w:rsidRDefault="00B920A5" w:rsidP="00B920A5">
      <w:pPr>
        <w:pStyle w:val="Default"/>
        <w:snapToGrid w:val="0"/>
        <w:spacing w:beforeLines="50" w:before="180" w:line="240" w:lineRule="atLeast"/>
        <w:ind w:left="1200" w:hangingChars="500" w:hanging="1200"/>
        <w:rPr>
          <w:rFonts w:ascii="Times New Roman" w:hAnsi="Times New Roman"/>
          <w:color w:val="auto"/>
        </w:rPr>
      </w:pPr>
      <w:r w:rsidRPr="00590436">
        <w:rPr>
          <w:rFonts w:ascii="Times New Roman" w:hAnsi="Times New Roman" w:hint="eastAsia"/>
          <w:color w:val="auto"/>
        </w:rPr>
        <w:t xml:space="preserve">第八條　</w:t>
      </w:r>
      <w:r w:rsidRPr="00590436">
        <w:rPr>
          <w:rFonts w:ascii="Times New Roman" w:hAnsi="Times New Roman" w:hint="eastAsia"/>
          <w:color w:val="auto"/>
        </w:rPr>
        <w:t xml:space="preserve">  </w:t>
      </w:r>
      <w:r w:rsidRPr="00590436">
        <w:rPr>
          <w:rFonts w:ascii="Times New Roman" w:hAnsi="Times New Roman" w:hint="eastAsia"/>
          <w:color w:val="auto"/>
        </w:rPr>
        <w:t>得獎人如有辦理保留入學資格、未完成註冊、轉系、休學、退學之情形者，取消得獎資格。</w:t>
      </w:r>
    </w:p>
    <w:p w:rsidR="00B920A5" w:rsidRPr="00590436" w:rsidRDefault="00B920A5" w:rsidP="00B920A5">
      <w:pPr>
        <w:pStyle w:val="Default"/>
        <w:snapToGrid w:val="0"/>
        <w:spacing w:beforeLines="50" w:before="180" w:line="240" w:lineRule="atLeast"/>
        <w:ind w:left="960" w:hangingChars="400" w:hanging="960"/>
        <w:rPr>
          <w:rFonts w:ascii="Times New Roman" w:hAnsi="Times New Roman"/>
          <w:color w:val="auto"/>
        </w:rPr>
      </w:pPr>
      <w:r w:rsidRPr="00590436">
        <w:rPr>
          <w:rFonts w:ascii="Times New Roman" w:hAnsi="Times New Roman" w:hint="eastAsia"/>
          <w:color w:val="auto"/>
        </w:rPr>
        <w:t>第九條</w:t>
      </w:r>
      <w:r w:rsidRPr="00590436">
        <w:rPr>
          <w:rFonts w:ascii="Times New Roman" w:hAnsi="Times New Roman" w:hint="eastAsia"/>
          <w:color w:val="auto"/>
        </w:rPr>
        <w:t xml:space="preserve">  </w:t>
      </w:r>
      <w:r w:rsidRPr="00590436">
        <w:rPr>
          <w:rFonts w:ascii="Times New Roman" w:hAnsi="Times New Roman" w:hint="eastAsia"/>
          <w:color w:val="auto"/>
        </w:rPr>
        <w:t xml:space="preserve">　本項獎學金經費由本校獎助學金經費或校務基金相關項目支應。</w:t>
      </w:r>
    </w:p>
    <w:p w:rsidR="00B920A5" w:rsidRPr="00590436" w:rsidRDefault="00B920A5" w:rsidP="00B920A5">
      <w:pPr>
        <w:pStyle w:val="Default"/>
        <w:snapToGrid w:val="0"/>
        <w:spacing w:beforeLines="50" w:before="180" w:line="240" w:lineRule="atLeast"/>
        <w:ind w:left="960" w:hangingChars="400" w:hanging="960"/>
        <w:rPr>
          <w:rFonts w:ascii="Times New Roman" w:hAnsi="Times New Roman"/>
          <w:color w:val="auto"/>
        </w:rPr>
      </w:pPr>
      <w:r w:rsidRPr="00590436">
        <w:rPr>
          <w:rFonts w:ascii="Times New Roman" w:hAnsi="Times New Roman" w:hint="eastAsia"/>
          <w:color w:val="auto"/>
        </w:rPr>
        <w:t>第十條</w:t>
      </w:r>
      <w:r w:rsidRPr="00590436">
        <w:rPr>
          <w:rFonts w:ascii="Times New Roman" w:hAnsi="Times New Roman" w:hint="eastAsia"/>
          <w:color w:val="auto"/>
        </w:rPr>
        <w:t xml:space="preserve">  </w:t>
      </w:r>
      <w:r w:rsidRPr="00590436">
        <w:rPr>
          <w:rFonts w:ascii="Times New Roman" w:hAnsi="Times New Roman" w:hint="eastAsia"/>
          <w:color w:val="auto"/>
        </w:rPr>
        <w:t xml:space="preserve">　本辦法未盡事宜，由審查小組討論後決定。</w:t>
      </w:r>
    </w:p>
    <w:p w:rsidR="00B920A5" w:rsidRPr="00590436" w:rsidRDefault="00B920A5" w:rsidP="00B920A5">
      <w:pPr>
        <w:pStyle w:val="Default"/>
        <w:snapToGrid w:val="0"/>
        <w:spacing w:beforeLines="50" w:before="180" w:line="240" w:lineRule="atLeast"/>
        <w:ind w:left="960" w:hangingChars="400" w:hanging="960"/>
        <w:rPr>
          <w:rFonts w:ascii="Times New Roman" w:hAnsi="Times New Roman"/>
          <w:color w:val="auto"/>
        </w:rPr>
      </w:pPr>
      <w:r w:rsidRPr="00590436">
        <w:rPr>
          <w:rFonts w:ascii="Times New Roman" w:hAnsi="Times New Roman" w:hint="eastAsia"/>
          <w:color w:val="auto"/>
        </w:rPr>
        <w:t>第十一條</w:t>
      </w:r>
      <w:r w:rsidRPr="00590436">
        <w:rPr>
          <w:rFonts w:ascii="Times New Roman" w:hAnsi="Times New Roman" w:hint="eastAsia"/>
          <w:color w:val="auto"/>
        </w:rPr>
        <w:t xml:space="preserve">  </w:t>
      </w:r>
      <w:r w:rsidRPr="00590436">
        <w:rPr>
          <w:rFonts w:ascii="Times New Roman" w:hAnsi="Times New Roman" w:hint="eastAsia"/>
          <w:color w:val="auto"/>
        </w:rPr>
        <w:t>本辦法經行政會議通過後實施，修正時亦同。</w:t>
      </w:r>
    </w:p>
    <w:p w:rsidR="00702822" w:rsidRPr="00590436" w:rsidRDefault="00702822" w:rsidP="00576E8D">
      <w:pPr>
        <w:spacing w:before="180"/>
        <w:ind w:left="497" w:hanging="497"/>
      </w:pPr>
    </w:p>
    <w:sectPr w:rsidR="00702822" w:rsidRPr="00590436" w:rsidSect="00B920A5">
      <w:pgSz w:w="11906" w:h="16838"/>
      <w:pgMar w:top="1134" w:right="1134" w:bottom="1418"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B6D" w:rsidRDefault="00837B6D" w:rsidP="002E7689">
      <w:r>
        <w:separator/>
      </w:r>
    </w:p>
  </w:endnote>
  <w:endnote w:type="continuationSeparator" w:id="0">
    <w:p w:rsidR="00837B6D" w:rsidRDefault="00837B6D" w:rsidP="002E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標楷體"/>
    <w:panose1 w:val="00000000000000000000"/>
    <w:charset w:val="88"/>
    <w:family w:val="roman"/>
    <w:notTrueType/>
    <w:pitch w:val="default"/>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B6D" w:rsidRDefault="00837B6D" w:rsidP="002E7689">
      <w:r>
        <w:separator/>
      </w:r>
    </w:p>
  </w:footnote>
  <w:footnote w:type="continuationSeparator" w:id="0">
    <w:p w:rsidR="00837B6D" w:rsidRDefault="00837B6D" w:rsidP="002E76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A5"/>
    <w:rsid w:val="00023C6B"/>
    <w:rsid w:val="000819A2"/>
    <w:rsid w:val="00090D62"/>
    <w:rsid w:val="000A452C"/>
    <w:rsid w:val="000E20E9"/>
    <w:rsid w:val="00143268"/>
    <w:rsid w:val="0020794C"/>
    <w:rsid w:val="002120B1"/>
    <w:rsid w:val="0026337C"/>
    <w:rsid w:val="002E7689"/>
    <w:rsid w:val="00340C5C"/>
    <w:rsid w:val="004A6D9F"/>
    <w:rsid w:val="004B7E1F"/>
    <w:rsid w:val="00576E8D"/>
    <w:rsid w:val="00590436"/>
    <w:rsid w:val="0059043A"/>
    <w:rsid w:val="005A2C4D"/>
    <w:rsid w:val="006D7076"/>
    <w:rsid w:val="00702822"/>
    <w:rsid w:val="00837B6D"/>
    <w:rsid w:val="00844BBE"/>
    <w:rsid w:val="0086248A"/>
    <w:rsid w:val="009B3AC1"/>
    <w:rsid w:val="00AC06AB"/>
    <w:rsid w:val="00B35C39"/>
    <w:rsid w:val="00B920A5"/>
    <w:rsid w:val="00D67B9C"/>
    <w:rsid w:val="00DC0525"/>
    <w:rsid w:val="00EB2B14"/>
    <w:rsid w:val="00F155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028388-746C-4F3E-A1A5-D1DA18B6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0A5"/>
    <w:pPr>
      <w:widowControl w:val="0"/>
    </w:pPr>
    <w:rPr>
      <w:rFonts w:ascii="標楷體" w:eastAsia="標楷體" w:hAnsi="標楷體"/>
      <w:kern w:val="2"/>
      <w:sz w:val="24"/>
      <w:szCs w:val="24"/>
    </w:rPr>
  </w:style>
  <w:style w:type="paragraph" w:styleId="1">
    <w:name w:val="heading 1"/>
    <w:basedOn w:val="a"/>
    <w:next w:val="a"/>
    <w:link w:val="10"/>
    <w:uiPriority w:val="9"/>
    <w:qFormat/>
    <w:rsid w:val="00844BBE"/>
    <w:pPr>
      <w:keepNext/>
      <w:spacing w:before="240" w:after="60"/>
      <w:outlineLvl w:val="0"/>
    </w:pPr>
    <w:rPr>
      <w:rFonts w:ascii="Cambria" w:eastAsia="新細明體" w:hAnsi="Cambria"/>
      <w:b/>
      <w:bCs/>
      <w:kern w:val="32"/>
      <w:sz w:val="32"/>
      <w:szCs w:val="32"/>
    </w:rPr>
  </w:style>
  <w:style w:type="paragraph" w:styleId="2">
    <w:name w:val="heading 2"/>
    <w:basedOn w:val="a"/>
    <w:next w:val="a"/>
    <w:link w:val="20"/>
    <w:uiPriority w:val="9"/>
    <w:semiHidden/>
    <w:unhideWhenUsed/>
    <w:qFormat/>
    <w:rsid w:val="00844BBE"/>
    <w:pPr>
      <w:keepNext/>
      <w:spacing w:before="240" w:after="60"/>
      <w:outlineLvl w:val="1"/>
    </w:pPr>
    <w:rPr>
      <w:rFonts w:ascii="Cambria" w:eastAsia="新細明體" w:hAnsi="Cambria"/>
      <w:b/>
      <w:bCs/>
      <w:i/>
      <w:iCs/>
      <w:sz w:val="28"/>
      <w:szCs w:val="28"/>
    </w:rPr>
  </w:style>
  <w:style w:type="paragraph" w:styleId="3">
    <w:name w:val="heading 3"/>
    <w:basedOn w:val="a"/>
    <w:next w:val="a"/>
    <w:link w:val="30"/>
    <w:uiPriority w:val="9"/>
    <w:semiHidden/>
    <w:unhideWhenUsed/>
    <w:qFormat/>
    <w:rsid w:val="00844BBE"/>
    <w:pPr>
      <w:keepNext/>
      <w:spacing w:before="240" w:after="60"/>
      <w:outlineLvl w:val="2"/>
    </w:pPr>
    <w:rPr>
      <w:rFonts w:ascii="Cambria" w:eastAsia="新細明體" w:hAnsi="Cambria"/>
      <w:b/>
      <w:bCs/>
      <w:sz w:val="26"/>
      <w:szCs w:val="26"/>
    </w:rPr>
  </w:style>
  <w:style w:type="paragraph" w:styleId="4">
    <w:name w:val="heading 4"/>
    <w:basedOn w:val="a"/>
    <w:next w:val="a"/>
    <w:link w:val="40"/>
    <w:uiPriority w:val="9"/>
    <w:semiHidden/>
    <w:unhideWhenUsed/>
    <w:qFormat/>
    <w:rsid w:val="00844BBE"/>
    <w:pPr>
      <w:keepNext/>
      <w:spacing w:before="240" w:after="60"/>
      <w:outlineLvl w:val="3"/>
    </w:pPr>
    <w:rPr>
      <w:b/>
      <w:bCs/>
      <w:sz w:val="28"/>
      <w:szCs w:val="28"/>
    </w:rPr>
  </w:style>
  <w:style w:type="paragraph" w:styleId="5">
    <w:name w:val="heading 5"/>
    <w:basedOn w:val="a"/>
    <w:next w:val="a"/>
    <w:link w:val="50"/>
    <w:uiPriority w:val="9"/>
    <w:semiHidden/>
    <w:unhideWhenUsed/>
    <w:qFormat/>
    <w:rsid w:val="00844BBE"/>
    <w:pPr>
      <w:spacing w:before="240" w:after="60"/>
      <w:outlineLvl w:val="4"/>
    </w:pPr>
    <w:rPr>
      <w:b/>
      <w:bCs/>
      <w:i/>
      <w:iCs/>
      <w:sz w:val="26"/>
      <w:szCs w:val="26"/>
    </w:rPr>
  </w:style>
  <w:style w:type="paragraph" w:styleId="6">
    <w:name w:val="heading 6"/>
    <w:basedOn w:val="a"/>
    <w:next w:val="a"/>
    <w:link w:val="60"/>
    <w:uiPriority w:val="9"/>
    <w:semiHidden/>
    <w:unhideWhenUsed/>
    <w:qFormat/>
    <w:rsid w:val="00844BBE"/>
    <w:pPr>
      <w:spacing w:before="240" w:after="60"/>
      <w:outlineLvl w:val="5"/>
    </w:pPr>
    <w:rPr>
      <w:b/>
      <w:bCs/>
      <w:sz w:val="22"/>
      <w:szCs w:val="22"/>
    </w:rPr>
  </w:style>
  <w:style w:type="paragraph" w:styleId="7">
    <w:name w:val="heading 7"/>
    <w:basedOn w:val="a"/>
    <w:next w:val="a"/>
    <w:link w:val="70"/>
    <w:uiPriority w:val="9"/>
    <w:semiHidden/>
    <w:unhideWhenUsed/>
    <w:qFormat/>
    <w:rsid w:val="00844BBE"/>
    <w:pPr>
      <w:spacing w:before="240" w:after="60"/>
      <w:outlineLvl w:val="6"/>
    </w:pPr>
  </w:style>
  <w:style w:type="paragraph" w:styleId="8">
    <w:name w:val="heading 8"/>
    <w:basedOn w:val="a"/>
    <w:next w:val="a"/>
    <w:link w:val="80"/>
    <w:uiPriority w:val="9"/>
    <w:semiHidden/>
    <w:unhideWhenUsed/>
    <w:qFormat/>
    <w:rsid w:val="00844BBE"/>
    <w:pPr>
      <w:spacing w:before="240" w:after="60"/>
      <w:outlineLvl w:val="7"/>
    </w:pPr>
    <w:rPr>
      <w:i/>
      <w:iCs/>
    </w:rPr>
  </w:style>
  <w:style w:type="paragraph" w:styleId="9">
    <w:name w:val="heading 9"/>
    <w:basedOn w:val="a"/>
    <w:next w:val="a"/>
    <w:link w:val="90"/>
    <w:uiPriority w:val="9"/>
    <w:semiHidden/>
    <w:unhideWhenUsed/>
    <w:qFormat/>
    <w:rsid w:val="00844BBE"/>
    <w:pPr>
      <w:spacing w:before="240" w:after="60"/>
      <w:outlineLvl w:val="8"/>
    </w:pPr>
    <w:rPr>
      <w:rFonts w:ascii="Cambria" w:eastAsia="新細明體"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44BBE"/>
    <w:rPr>
      <w:rFonts w:ascii="Cambria" w:eastAsia="新細明體" w:hAnsi="Cambria" w:cs="Times New Roman"/>
      <w:b/>
      <w:bCs/>
      <w:kern w:val="32"/>
      <w:sz w:val="32"/>
      <w:szCs w:val="32"/>
    </w:rPr>
  </w:style>
  <w:style w:type="character" w:customStyle="1" w:styleId="20">
    <w:name w:val="標題 2 字元"/>
    <w:basedOn w:val="a0"/>
    <w:link w:val="2"/>
    <w:uiPriority w:val="9"/>
    <w:semiHidden/>
    <w:rsid w:val="00844BBE"/>
    <w:rPr>
      <w:rFonts w:ascii="Cambria" w:eastAsia="新細明體" w:hAnsi="Cambria" w:cs="Times New Roman"/>
      <w:b/>
      <w:bCs/>
      <w:i/>
      <w:iCs/>
      <w:sz w:val="28"/>
      <w:szCs w:val="28"/>
    </w:rPr>
  </w:style>
  <w:style w:type="character" w:customStyle="1" w:styleId="30">
    <w:name w:val="標題 3 字元"/>
    <w:basedOn w:val="a0"/>
    <w:link w:val="3"/>
    <w:uiPriority w:val="9"/>
    <w:semiHidden/>
    <w:rsid w:val="00844BBE"/>
    <w:rPr>
      <w:rFonts w:ascii="Cambria" w:eastAsia="新細明體" w:hAnsi="Cambria" w:cs="Times New Roman"/>
      <w:b/>
      <w:bCs/>
      <w:sz w:val="26"/>
      <w:szCs w:val="26"/>
    </w:rPr>
  </w:style>
  <w:style w:type="character" w:customStyle="1" w:styleId="40">
    <w:name w:val="標題 4 字元"/>
    <w:basedOn w:val="a0"/>
    <w:link w:val="4"/>
    <w:uiPriority w:val="9"/>
    <w:semiHidden/>
    <w:rsid w:val="00844BBE"/>
    <w:rPr>
      <w:rFonts w:cs="Times New Roman"/>
      <w:b/>
      <w:bCs/>
      <w:sz w:val="28"/>
      <w:szCs w:val="28"/>
    </w:rPr>
  </w:style>
  <w:style w:type="character" w:customStyle="1" w:styleId="50">
    <w:name w:val="標題 5 字元"/>
    <w:basedOn w:val="a0"/>
    <w:link w:val="5"/>
    <w:uiPriority w:val="9"/>
    <w:semiHidden/>
    <w:rsid w:val="00844BBE"/>
    <w:rPr>
      <w:rFonts w:cs="Times New Roman"/>
      <w:b/>
      <w:bCs/>
      <w:i/>
      <w:iCs/>
      <w:sz w:val="26"/>
      <w:szCs w:val="26"/>
    </w:rPr>
  </w:style>
  <w:style w:type="character" w:customStyle="1" w:styleId="60">
    <w:name w:val="標題 6 字元"/>
    <w:basedOn w:val="a0"/>
    <w:link w:val="6"/>
    <w:uiPriority w:val="9"/>
    <w:semiHidden/>
    <w:rsid w:val="00844BBE"/>
    <w:rPr>
      <w:rFonts w:cs="Times New Roman"/>
      <w:b/>
      <w:bCs/>
    </w:rPr>
  </w:style>
  <w:style w:type="character" w:customStyle="1" w:styleId="70">
    <w:name w:val="標題 7 字元"/>
    <w:basedOn w:val="a0"/>
    <w:link w:val="7"/>
    <w:uiPriority w:val="9"/>
    <w:semiHidden/>
    <w:rsid w:val="00844BBE"/>
    <w:rPr>
      <w:rFonts w:cs="Times New Roman"/>
      <w:sz w:val="24"/>
      <w:szCs w:val="24"/>
    </w:rPr>
  </w:style>
  <w:style w:type="character" w:customStyle="1" w:styleId="80">
    <w:name w:val="標題 8 字元"/>
    <w:basedOn w:val="a0"/>
    <w:link w:val="8"/>
    <w:uiPriority w:val="9"/>
    <w:semiHidden/>
    <w:rsid w:val="00844BBE"/>
    <w:rPr>
      <w:rFonts w:cs="Times New Roman"/>
      <w:i/>
      <w:iCs/>
      <w:sz w:val="24"/>
      <w:szCs w:val="24"/>
    </w:rPr>
  </w:style>
  <w:style w:type="character" w:customStyle="1" w:styleId="90">
    <w:name w:val="標題 9 字元"/>
    <w:basedOn w:val="a0"/>
    <w:link w:val="9"/>
    <w:uiPriority w:val="9"/>
    <w:semiHidden/>
    <w:rsid w:val="00844BBE"/>
    <w:rPr>
      <w:rFonts w:ascii="Cambria" w:eastAsia="新細明體" w:hAnsi="Cambria" w:cs="Times New Roman"/>
    </w:rPr>
  </w:style>
  <w:style w:type="paragraph" w:styleId="a3">
    <w:name w:val="caption"/>
    <w:basedOn w:val="a"/>
    <w:next w:val="a"/>
    <w:uiPriority w:val="35"/>
    <w:semiHidden/>
    <w:unhideWhenUsed/>
    <w:rsid w:val="00090D62"/>
    <w:rPr>
      <w:b/>
      <w:bCs/>
      <w:color w:val="943634"/>
      <w:sz w:val="18"/>
      <w:szCs w:val="18"/>
    </w:rPr>
  </w:style>
  <w:style w:type="paragraph" w:styleId="a4">
    <w:name w:val="Title"/>
    <w:basedOn w:val="a"/>
    <w:next w:val="a"/>
    <w:link w:val="a5"/>
    <w:uiPriority w:val="10"/>
    <w:qFormat/>
    <w:rsid w:val="00844BBE"/>
    <w:pPr>
      <w:spacing w:before="240" w:after="60"/>
      <w:jc w:val="center"/>
      <w:outlineLvl w:val="0"/>
    </w:pPr>
    <w:rPr>
      <w:rFonts w:ascii="Cambria" w:eastAsia="新細明體" w:hAnsi="Cambria"/>
      <w:b/>
      <w:bCs/>
      <w:kern w:val="28"/>
      <w:sz w:val="32"/>
      <w:szCs w:val="32"/>
    </w:rPr>
  </w:style>
  <w:style w:type="character" w:customStyle="1" w:styleId="a5">
    <w:name w:val="標題 字元"/>
    <w:basedOn w:val="a0"/>
    <w:link w:val="a4"/>
    <w:uiPriority w:val="10"/>
    <w:rsid w:val="00844BBE"/>
    <w:rPr>
      <w:rFonts w:ascii="Cambria" w:eastAsia="新細明體" w:hAnsi="Cambria" w:cs="Times New Roman"/>
      <w:b/>
      <w:bCs/>
      <w:kern w:val="28"/>
      <w:sz w:val="32"/>
      <w:szCs w:val="32"/>
    </w:rPr>
  </w:style>
  <w:style w:type="paragraph" w:styleId="a6">
    <w:name w:val="Subtitle"/>
    <w:basedOn w:val="a"/>
    <w:next w:val="a"/>
    <w:link w:val="a7"/>
    <w:uiPriority w:val="11"/>
    <w:qFormat/>
    <w:rsid w:val="00844BBE"/>
    <w:pPr>
      <w:spacing w:after="60"/>
      <w:jc w:val="center"/>
      <w:outlineLvl w:val="1"/>
    </w:pPr>
    <w:rPr>
      <w:rFonts w:ascii="Cambria" w:eastAsia="新細明體" w:hAnsi="Cambria"/>
    </w:rPr>
  </w:style>
  <w:style w:type="character" w:customStyle="1" w:styleId="a7">
    <w:name w:val="副標題 字元"/>
    <w:basedOn w:val="a0"/>
    <w:link w:val="a6"/>
    <w:uiPriority w:val="11"/>
    <w:rsid w:val="00844BBE"/>
    <w:rPr>
      <w:rFonts w:ascii="Cambria" w:eastAsia="新細明體" w:hAnsi="Cambria" w:cs="Times New Roman"/>
      <w:sz w:val="24"/>
      <w:szCs w:val="24"/>
    </w:rPr>
  </w:style>
  <w:style w:type="character" w:styleId="a8">
    <w:name w:val="Strong"/>
    <w:basedOn w:val="a0"/>
    <w:uiPriority w:val="22"/>
    <w:qFormat/>
    <w:rsid w:val="00844BBE"/>
    <w:rPr>
      <w:b/>
      <w:bCs/>
    </w:rPr>
  </w:style>
  <w:style w:type="character" w:styleId="a9">
    <w:name w:val="Emphasis"/>
    <w:basedOn w:val="a0"/>
    <w:uiPriority w:val="20"/>
    <w:qFormat/>
    <w:rsid w:val="00844BBE"/>
    <w:rPr>
      <w:rFonts w:ascii="Calibri" w:hAnsi="Calibri"/>
      <w:b/>
      <w:i/>
      <w:iCs/>
    </w:rPr>
  </w:style>
  <w:style w:type="paragraph" w:styleId="aa">
    <w:name w:val="No Spacing"/>
    <w:basedOn w:val="a"/>
    <w:uiPriority w:val="1"/>
    <w:qFormat/>
    <w:rsid w:val="00844BBE"/>
    <w:rPr>
      <w:szCs w:val="32"/>
    </w:rPr>
  </w:style>
  <w:style w:type="paragraph" w:styleId="ab">
    <w:name w:val="List Paragraph"/>
    <w:basedOn w:val="a"/>
    <w:uiPriority w:val="34"/>
    <w:qFormat/>
    <w:rsid w:val="00844BBE"/>
    <w:pPr>
      <w:ind w:left="720"/>
      <w:contextualSpacing/>
    </w:pPr>
  </w:style>
  <w:style w:type="paragraph" w:styleId="ac">
    <w:name w:val="Quote"/>
    <w:basedOn w:val="a"/>
    <w:next w:val="a"/>
    <w:link w:val="ad"/>
    <w:uiPriority w:val="29"/>
    <w:qFormat/>
    <w:rsid w:val="00844BBE"/>
    <w:rPr>
      <w:i/>
    </w:rPr>
  </w:style>
  <w:style w:type="character" w:customStyle="1" w:styleId="ad">
    <w:name w:val="引文 字元"/>
    <w:basedOn w:val="a0"/>
    <w:link w:val="ac"/>
    <w:uiPriority w:val="29"/>
    <w:rsid w:val="00844BBE"/>
    <w:rPr>
      <w:i/>
      <w:sz w:val="24"/>
      <w:szCs w:val="24"/>
    </w:rPr>
  </w:style>
  <w:style w:type="paragraph" w:styleId="ae">
    <w:name w:val="Intense Quote"/>
    <w:basedOn w:val="a"/>
    <w:next w:val="a"/>
    <w:link w:val="af"/>
    <w:uiPriority w:val="30"/>
    <w:qFormat/>
    <w:rsid w:val="00844BBE"/>
    <w:pPr>
      <w:ind w:left="720" w:right="720"/>
    </w:pPr>
    <w:rPr>
      <w:b/>
      <w:i/>
      <w:szCs w:val="22"/>
    </w:rPr>
  </w:style>
  <w:style w:type="character" w:customStyle="1" w:styleId="af">
    <w:name w:val="鮮明引文 字元"/>
    <w:basedOn w:val="a0"/>
    <w:link w:val="ae"/>
    <w:uiPriority w:val="30"/>
    <w:rsid w:val="00844BBE"/>
    <w:rPr>
      <w:rFonts w:cs="Times New Roman"/>
      <w:b/>
      <w:i/>
      <w:sz w:val="24"/>
    </w:rPr>
  </w:style>
  <w:style w:type="character" w:styleId="af0">
    <w:name w:val="Subtle Emphasis"/>
    <w:uiPriority w:val="19"/>
    <w:qFormat/>
    <w:rsid w:val="00844BBE"/>
    <w:rPr>
      <w:i/>
      <w:color w:val="5A5A5A"/>
    </w:rPr>
  </w:style>
  <w:style w:type="character" w:styleId="af1">
    <w:name w:val="Intense Emphasis"/>
    <w:basedOn w:val="a0"/>
    <w:uiPriority w:val="21"/>
    <w:qFormat/>
    <w:rsid w:val="00844BBE"/>
    <w:rPr>
      <w:b/>
      <w:i/>
      <w:sz w:val="24"/>
      <w:szCs w:val="24"/>
      <w:u w:val="single"/>
    </w:rPr>
  </w:style>
  <w:style w:type="character" w:styleId="af2">
    <w:name w:val="Subtle Reference"/>
    <w:basedOn w:val="a0"/>
    <w:uiPriority w:val="31"/>
    <w:qFormat/>
    <w:rsid w:val="00844BBE"/>
    <w:rPr>
      <w:sz w:val="24"/>
      <w:szCs w:val="24"/>
      <w:u w:val="single"/>
    </w:rPr>
  </w:style>
  <w:style w:type="character" w:styleId="af3">
    <w:name w:val="Intense Reference"/>
    <w:basedOn w:val="a0"/>
    <w:uiPriority w:val="32"/>
    <w:qFormat/>
    <w:rsid w:val="00844BBE"/>
    <w:rPr>
      <w:b/>
      <w:sz w:val="24"/>
      <w:u w:val="single"/>
    </w:rPr>
  </w:style>
  <w:style w:type="character" w:styleId="af4">
    <w:name w:val="Book Title"/>
    <w:basedOn w:val="a0"/>
    <w:uiPriority w:val="33"/>
    <w:qFormat/>
    <w:rsid w:val="00844BBE"/>
    <w:rPr>
      <w:rFonts w:ascii="Cambria" w:eastAsia="新細明體" w:hAnsi="Cambria"/>
      <w:b/>
      <w:i/>
      <w:sz w:val="24"/>
      <w:szCs w:val="24"/>
    </w:rPr>
  </w:style>
  <w:style w:type="paragraph" w:styleId="af5">
    <w:name w:val="TOC Heading"/>
    <w:basedOn w:val="1"/>
    <w:next w:val="a"/>
    <w:uiPriority w:val="39"/>
    <w:semiHidden/>
    <w:unhideWhenUsed/>
    <w:qFormat/>
    <w:rsid w:val="00844BBE"/>
    <w:pPr>
      <w:outlineLvl w:val="9"/>
    </w:pPr>
  </w:style>
  <w:style w:type="paragraph" w:customStyle="1" w:styleId="Default">
    <w:name w:val="Default"/>
    <w:rsid w:val="00B920A5"/>
    <w:pPr>
      <w:widowControl w:val="0"/>
      <w:autoSpaceDE w:val="0"/>
      <w:autoSpaceDN w:val="0"/>
      <w:adjustRightInd w:val="0"/>
    </w:pPr>
    <w:rPr>
      <w:rFonts w:ascii="標楷體￡." w:eastAsia="標楷體￡." w:cs="標楷體￡."/>
      <w:color w:val="000000"/>
      <w:sz w:val="24"/>
      <w:szCs w:val="24"/>
    </w:rPr>
  </w:style>
  <w:style w:type="paragraph" w:styleId="af6">
    <w:name w:val="header"/>
    <w:basedOn w:val="a"/>
    <w:link w:val="af7"/>
    <w:uiPriority w:val="99"/>
    <w:unhideWhenUsed/>
    <w:rsid w:val="002E7689"/>
    <w:pPr>
      <w:tabs>
        <w:tab w:val="center" w:pos="4153"/>
        <w:tab w:val="right" w:pos="8306"/>
      </w:tabs>
      <w:snapToGrid w:val="0"/>
    </w:pPr>
    <w:rPr>
      <w:sz w:val="20"/>
      <w:szCs w:val="20"/>
    </w:rPr>
  </w:style>
  <w:style w:type="character" w:customStyle="1" w:styleId="af7">
    <w:name w:val="頁首 字元"/>
    <w:basedOn w:val="a0"/>
    <w:link w:val="af6"/>
    <w:uiPriority w:val="99"/>
    <w:rsid w:val="002E7689"/>
    <w:rPr>
      <w:rFonts w:ascii="標楷體" w:eastAsia="標楷體" w:hAnsi="標楷體"/>
      <w:kern w:val="2"/>
    </w:rPr>
  </w:style>
  <w:style w:type="paragraph" w:styleId="af8">
    <w:name w:val="footer"/>
    <w:basedOn w:val="a"/>
    <w:link w:val="af9"/>
    <w:uiPriority w:val="99"/>
    <w:unhideWhenUsed/>
    <w:rsid w:val="002E7689"/>
    <w:pPr>
      <w:tabs>
        <w:tab w:val="center" w:pos="4153"/>
        <w:tab w:val="right" w:pos="8306"/>
      </w:tabs>
      <w:snapToGrid w:val="0"/>
    </w:pPr>
    <w:rPr>
      <w:sz w:val="20"/>
      <w:szCs w:val="20"/>
    </w:rPr>
  </w:style>
  <w:style w:type="character" w:customStyle="1" w:styleId="af9">
    <w:name w:val="頁尾 字元"/>
    <w:basedOn w:val="a0"/>
    <w:link w:val="af8"/>
    <w:uiPriority w:val="99"/>
    <w:rsid w:val="002E7689"/>
    <w:rPr>
      <w:rFonts w:ascii="標楷體" w:eastAsia="標楷體" w:hAnsi="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張薰云</cp:lastModifiedBy>
  <cp:revision>2</cp:revision>
  <dcterms:created xsi:type="dcterms:W3CDTF">2015-04-22T03:38:00Z</dcterms:created>
  <dcterms:modified xsi:type="dcterms:W3CDTF">2015-04-22T03:38:00Z</dcterms:modified>
</cp:coreProperties>
</file>