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D6" w:rsidRDefault="00B62FD6" w:rsidP="004033FB">
      <w:pPr>
        <w:pStyle w:val="3"/>
        <w:tabs>
          <w:tab w:val="clear" w:pos="862"/>
        </w:tabs>
        <w:spacing w:beforeLines="0" w:after="180"/>
        <w:ind w:left="701" w:hangingChars="250" w:hanging="701"/>
        <w:rPr>
          <w:rFonts w:hAnsi="標楷體"/>
        </w:rPr>
      </w:pPr>
      <w:r>
        <w:rPr>
          <w:rFonts w:hAnsi="標楷體" w:hint="eastAsia"/>
        </w:rPr>
        <w:t>附件</w:t>
      </w:r>
      <w:r>
        <w:rPr>
          <w:rFonts w:hAnsi="標楷體"/>
        </w:rPr>
        <w:t xml:space="preserve"> </w:t>
      </w:r>
      <w:bookmarkStart w:id="0" w:name="_GoBack"/>
      <w:r>
        <w:rPr>
          <w:rFonts w:hAnsi="標楷體" w:hint="eastAsia"/>
        </w:rPr>
        <w:t>四技二專甄選入學及技優甄審入學招生採計「</w:t>
      </w:r>
      <w:r w:rsidRPr="003F7384">
        <w:rPr>
          <w:rFonts w:hAnsi="標楷體" w:hint="eastAsia"/>
        </w:rPr>
        <w:t>全國高職學生</w:t>
      </w:r>
      <w:r w:rsidRPr="003F7384">
        <w:rPr>
          <w:rFonts w:hAnsi="標楷體"/>
        </w:rPr>
        <w:t>103</w:t>
      </w:r>
      <w:r w:rsidRPr="003F7384">
        <w:rPr>
          <w:rFonts w:hAnsi="標楷體" w:hint="eastAsia"/>
        </w:rPr>
        <w:t>年度專題暨創意製作競賽</w:t>
      </w:r>
      <w:r>
        <w:rPr>
          <w:rFonts w:hAnsi="標楷體" w:hint="eastAsia"/>
        </w:rPr>
        <w:t>」決賽競賽群別對照表</w:t>
      </w:r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48"/>
        <w:gridCol w:w="3577"/>
        <w:gridCol w:w="2929"/>
      </w:tblGrid>
      <w:tr w:rsidR="00B62FD6" w:rsidRPr="005C213A" w:rsidTr="00E10AEC">
        <w:trPr>
          <w:trHeight w:val="20"/>
          <w:tblHeader/>
        </w:trPr>
        <w:tc>
          <w:tcPr>
            <w:tcW w:w="1699" w:type="pct"/>
            <w:shd w:val="clear" w:color="auto" w:fill="D9D9D9"/>
            <w:vAlign w:val="center"/>
          </w:tcPr>
          <w:p w:rsidR="00B62FD6" w:rsidRPr="00F01A2E" w:rsidRDefault="00B62FD6" w:rsidP="00F01A2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F01A2E">
              <w:rPr>
                <w:rFonts w:eastAsia="標楷體" w:hint="eastAsia"/>
              </w:rPr>
              <w:t>全國高職學生</w:t>
            </w:r>
            <w:r>
              <w:rPr>
                <w:rFonts w:eastAsia="標楷體"/>
              </w:rPr>
              <w:t>103</w:t>
            </w:r>
            <w:r>
              <w:rPr>
                <w:rFonts w:eastAsia="標楷體" w:hint="eastAsia"/>
              </w:rPr>
              <w:t>年度</w:t>
            </w:r>
            <w:r w:rsidRPr="00F01A2E">
              <w:rPr>
                <w:rFonts w:eastAsia="標楷體" w:hint="eastAsia"/>
              </w:rPr>
              <w:t>專題暨</w:t>
            </w:r>
          </w:p>
          <w:p w:rsidR="00B62FD6" w:rsidRPr="00F01A2E" w:rsidRDefault="00B62FD6" w:rsidP="00F01A2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F01A2E">
              <w:rPr>
                <w:rFonts w:eastAsia="標楷體" w:hint="eastAsia"/>
              </w:rPr>
              <w:t>創意製作競賽決賽</w:t>
            </w:r>
          </w:p>
        </w:tc>
        <w:tc>
          <w:tcPr>
            <w:tcW w:w="1815" w:type="pct"/>
            <w:shd w:val="clear" w:color="auto" w:fill="D9D9D9"/>
            <w:vAlign w:val="center"/>
          </w:tcPr>
          <w:p w:rsidR="00B62FD6" w:rsidRPr="00F01A2E" w:rsidRDefault="00B62FD6" w:rsidP="00F01A2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F01A2E">
              <w:rPr>
                <w:rFonts w:eastAsia="標楷體" w:hint="eastAsia"/>
              </w:rPr>
              <w:t>甄選入學採計</w:t>
            </w:r>
          </w:p>
          <w:p w:rsidR="00B62FD6" w:rsidRPr="00F01A2E" w:rsidRDefault="00B62FD6" w:rsidP="00F01A2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F01A2E">
              <w:rPr>
                <w:rFonts w:eastAsia="標楷體" w:hint="eastAsia"/>
              </w:rPr>
              <w:t>招生群（類）別</w:t>
            </w:r>
          </w:p>
        </w:tc>
        <w:tc>
          <w:tcPr>
            <w:tcW w:w="1486" w:type="pct"/>
            <w:shd w:val="clear" w:color="auto" w:fill="D9D9D9"/>
            <w:vAlign w:val="center"/>
          </w:tcPr>
          <w:p w:rsidR="00B62FD6" w:rsidRPr="00F01A2E" w:rsidRDefault="00B62FD6" w:rsidP="00F01A2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F01A2E">
              <w:rPr>
                <w:rFonts w:eastAsia="標楷體" w:hint="eastAsia"/>
              </w:rPr>
              <w:t>技優甄審入學採計</w:t>
            </w:r>
          </w:p>
          <w:p w:rsidR="00B62FD6" w:rsidRPr="00F01A2E" w:rsidRDefault="00B62FD6" w:rsidP="00F01A2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F01A2E">
              <w:rPr>
                <w:rFonts w:eastAsia="標楷體" w:hint="eastAsia"/>
              </w:rPr>
              <w:t>招生類別</w:t>
            </w:r>
          </w:p>
        </w:tc>
      </w:tr>
      <w:tr w:rsidR="00B62FD6" w:rsidRPr="005C213A" w:rsidTr="00E10AEC">
        <w:trPr>
          <w:trHeight w:val="20"/>
        </w:trPr>
        <w:tc>
          <w:tcPr>
            <w:tcW w:w="1699" w:type="pct"/>
            <w:vAlign w:val="center"/>
          </w:tcPr>
          <w:p w:rsidR="00B62FD6" w:rsidRPr="00F01A2E" w:rsidRDefault="00B62FD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</w:t>
            </w:r>
            <w:r w:rsidRPr="00F01A2E">
              <w:rPr>
                <w:rFonts w:eastAsia="標楷體" w:hint="eastAsia"/>
              </w:rPr>
              <w:t>機械群</w:t>
            </w:r>
          </w:p>
        </w:tc>
        <w:tc>
          <w:tcPr>
            <w:tcW w:w="1815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01</w:t>
            </w:r>
            <w:r w:rsidRPr="00F01A2E">
              <w:rPr>
                <w:rFonts w:eastAsia="標楷體" w:hint="eastAsia"/>
              </w:rPr>
              <w:t>機械群</w:t>
            </w:r>
          </w:p>
        </w:tc>
        <w:tc>
          <w:tcPr>
            <w:tcW w:w="1486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10</w:t>
            </w:r>
            <w:r w:rsidRPr="00F01A2E">
              <w:rPr>
                <w:rFonts w:eastAsia="標楷體" w:hint="eastAsia"/>
              </w:rPr>
              <w:t>機械</w:t>
            </w:r>
          </w:p>
        </w:tc>
      </w:tr>
      <w:tr w:rsidR="00B62FD6" w:rsidRPr="005C213A" w:rsidTr="00E10AEC">
        <w:trPr>
          <w:trHeight w:val="20"/>
        </w:trPr>
        <w:tc>
          <w:tcPr>
            <w:tcW w:w="1699" w:type="pct"/>
            <w:vAlign w:val="center"/>
          </w:tcPr>
          <w:p w:rsidR="00B62FD6" w:rsidRPr="00F01A2E" w:rsidRDefault="00B62FD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2</w:t>
            </w:r>
            <w:r w:rsidRPr="00F01A2E">
              <w:rPr>
                <w:rFonts w:eastAsia="標楷體" w:hint="eastAsia"/>
              </w:rPr>
              <w:t>動力機械群</w:t>
            </w:r>
          </w:p>
        </w:tc>
        <w:tc>
          <w:tcPr>
            <w:tcW w:w="1815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02</w:t>
            </w:r>
            <w:r w:rsidRPr="00F01A2E">
              <w:rPr>
                <w:rFonts w:eastAsia="標楷體" w:hint="eastAsia"/>
              </w:rPr>
              <w:t>動力機械群</w:t>
            </w:r>
          </w:p>
        </w:tc>
        <w:tc>
          <w:tcPr>
            <w:tcW w:w="1486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12</w:t>
            </w:r>
            <w:r w:rsidRPr="00F01A2E">
              <w:rPr>
                <w:rFonts w:eastAsia="標楷體" w:hint="eastAsia"/>
              </w:rPr>
              <w:t>農機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15</w:t>
            </w:r>
            <w:r w:rsidRPr="00F01A2E">
              <w:rPr>
                <w:rFonts w:eastAsia="標楷體" w:hint="eastAsia"/>
              </w:rPr>
              <w:t>汽車</w:t>
            </w:r>
          </w:p>
        </w:tc>
      </w:tr>
      <w:tr w:rsidR="00B62FD6" w:rsidRPr="005C213A" w:rsidTr="00E10AEC">
        <w:trPr>
          <w:trHeight w:val="20"/>
        </w:trPr>
        <w:tc>
          <w:tcPr>
            <w:tcW w:w="1699" w:type="pct"/>
            <w:vAlign w:val="center"/>
          </w:tcPr>
          <w:p w:rsidR="00B62FD6" w:rsidRPr="00F01A2E" w:rsidRDefault="00B62FD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3</w:t>
            </w:r>
            <w:r w:rsidRPr="00F01A2E">
              <w:rPr>
                <w:rFonts w:eastAsia="標楷體" w:hint="eastAsia"/>
              </w:rPr>
              <w:t>電機與電子群</w:t>
            </w:r>
          </w:p>
        </w:tc>
        <w:tc>
          <w:tcPr>
            <w:tcW w:w="1815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03</w:t>
            </w:r>
            <w:r w:rsidRPr="00F01A2E">
              <w:rPr>
                <w:rFonts w:eastAsia="標楷體" w:hint="eastAsia"/>
              </w:rPr>
              <w:t>電機與電子群電機類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04</w:t>
            </w:r>
            <w:r w:rsidRPr="00F01A2E">
              <w:rPr>
                <w:rFonts w:eastAsia="標楷體" w:hint="eastAsia"/>
              </w:rPr>
              <w:t>電機與電子群資電類</w:t>
            </w:r>
          </w:p>
        </w:tc>
        <w:tc>
          <w:tcPr>
            <w:tcW w:w="1486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20</w:t>
            </w:r>
            <w:r w:rsidRPr="00F01A2E">
              <w:rPr>
                <w:rFonts w:eastAsia="標楷體" w:hint="eastAsia"/>
              </w:rPr>
              <w:t>電機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21</w:t>
            </w:r>
            <w:r w:rsidRPr="00F01A2E">
              <w:rPr>
                <w:rFonts w:eastAsia="標楷體" w:hint="eastAsia"/>
              </w:rPr>
              <w:t>冷凍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25</w:t>
            </w:r>
            <w:r w:rsidRPr="00F01A2E">
              <w:rPr>
                <w:rFonts w:eastAsia="標楷體" w:hint="eastAsia"/>
              </w:rPr>
              <w:t>電子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26</w:t>
            </w:r>
            <w:r w:rsidRPr="00F01A2E">
              <w:rPr>
                <w:rFonts w:eastAsia="標楷體" w:hint="eastAsia"/>
              </w:rPr>
              <w:t>電訊</w:t>
            </w:r>
          </w:p>
        </w:tc>
      </w:tr>
      <w:tr w:rsidR="00B62FD6" w:rsidRPr="005C213A" w:rsidTr="00E10AEC">
        <w:trPr>
          <w:trHeight w:val="20"/>
        </w:trPr>
        <w:tc>
          <w:tcPr>
            <w:tcW w:w="1699" w:type="pct"/>
            <w:vAlign w:val="center"/>
          </w:tcPr>
          <w:p w:rsidR="00B62FD6" w:rsidRPr="00F01A2E" w:rsidRDefault="00B62FD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4</w:t>
            </w:r>
            <w:r w:rsidRPr="00F01A2E">
              <w:rPr>
                <w:rFonts w:eastAsia="標楷體" w:hint="eastAsia"/>
              </w:rPr>
              <w:t>化工群</w:t>
            </w:r>
          </w:p>
        </w:tc>
        <w:tc>
          <w:tcPr>
            <w:tcW w:w="1815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05</w:t>
            </w:r>
            <w:r w:rsidRPr="00F01A2E">
              <w:rPr>
                <w:rFonts w:eastAsia="標楷體" w:hint="eastAsia"/>
              </w:rPr>
              <w:t>化工群</w:t>
            </w:r>
          </w:p>
        </w:tc>
        <w:tc>
          <w:tcPr>
            <w:tcW w:w="1486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30</w:t>
            </w:r>
            <w:r w:rsidRPr="00F01A2E">
              <w:rPr>
                <w:rFonts w:eastAsia="標楷體" w:hint="eastAsia"/>
              </w:rPr>
              <w:t>化工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33</w:t>
            </w:r>
            <w:r w:rsidRPr="00F01A2E">
              <w:rPr>
                <w:rFonts w:eastAsia="標楷體" w:hint="eastAsia"/>
              </w:rPr>
              <w:t>紡織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34</w:t>
            </w:r>
            <w:r w:rsidRPr="00F01A2E">
              <w:rPr>
                <w:rFonts w:eastAsia="標楷體" w:hint="eastAsia"/>
              </w:rPr>
              <w:t>紡化</w:t>
            </w:r>
          </w:p>
        </w:tc>
      </w:tr>
      <w:tr w:rsidR="00B62FD6" w:rsidRPr="005C213A" w:rsidTr="00E10AEC">
        <w:trPr>
          <w:trHeight w:val="20"/>
        </w:trPr>
        <w:tc>
          <w:tcPr>
            <w:tcW w:w="1699" w:type="pct"/>
            <w:vAlign w:val="center"/>
          </w:tcPr>
          <w:p w:rsidR="00B62FD6" w:rsidRPr="00F01A2E" w:rsidRDefault="00B62FD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5</w:t>
            </w:r>
            <w:r w:rsidRPr="00F01A2E">
              <w:rPr>
                <w:rFonts w:eastAsia="標楷體" w:hint="eastAsia"/>
              </w:rPr>
              <w:t>土木與建築群</w:t>
            </w:r>
          </w:p>
        </w:tc>
        <w:tc>
          <w:tcPr>
            <w:tcW w:w="1815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06</w:t>
            </w:r>
            <w:r w:rsidRPr="00F01A2E">
              <w:rPr>
                <w:rFonts w:eastAsia="標楷體" w:hint="eastAsia"/>
              </w:rPr>
              <w:t>土木與建築群</w:t>
            </w:r>
          </w:p>
        </w:tc>
        <w:tc>
          <w:tcPr>
            <w:tcW w:w="1486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40</w:t>
            </w:r>
            <w:r w:rsidRPr="00F01A2E">
              <w:rPr>
                <w:rFonts w:eastAsia="標楷體" w:hint="eastAsia"/>
              </w:rPr>
              <w:t>土木</w:t>
            </w:r>
          </w:p>
        </w:tc>
      </w:tr>
      <w:tr w:rsidR="00B62FD6" w:rsidRPr="005C213A" w:rsidTr="00E10AEC">
        <w:trPr>
          <w:trHeight w:val="20"/>
        </w:trPr>
        <w:tc>
          <w:tcPr>
            <w:tcW w:w="1699" w:type="pct"/>
            <w:vAlign w:val="center"/>
          </w:tcPr>
          <w:p w:rsidR="00B62FD6" w:rsidRPr="00F01A2E" w:rsidRDefault="00B62FD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6</w:t>
            </w:r>
            <w:r w:rsidRPr="00F01A2E">
              <w:rPr>
                <w:rFonts w:eastAsia="標楷體" w:hint="eastAsia"/>
              </w:rPr>
              <w:t>商業與管理群</w:t>
            </w:r>
          </w:p>
        </w:tc>
        <w:tc>
          <w:tcPr>
            <w:tcW w:w="1815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08</w:t>
            </w:r>
            <w:r w:rsidRPr="00F01A2E">
              <w:rPr>
                <w:rFonts w:eastAsia="標楷體" w:hint="eastAsia"/>
              </w:rPr>
              <w:t>工程與管理類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09</w:t>
            </w:r>
            <w:r w:rsidRPr="00F01A2E">
              <w:rPr>
                <w:rFonts w:eastAsia="標楷體" w:hint="eastAsia"/>
              </w:rPr>
              <w:t>商業與管理群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21</w:t>
            </w:r>
            <w:r w:rsidRPr="00F01A2E">
              <w:rPr>
                <w:rFonts w:eastAsia="標楷體" w:hint="eastAsia"/>
              </w:rPr>
              <w:t>資管類</w:t>
            </w:r>
          </w:p>
        </w:tc>
        <w:tc>
          <w:tcPr>
            <w:tcW w:w="1486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55</w:t>
            </w:r>
            <w:r w:rsidRPr="00F01A2E">
              <w:rPr>
                <w:rFonts w:eastAsia="標楷體" w:hint="eastAsia"/>
              </w:rPr>
              <w:t>工程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56</w:t>
            </w:r>
            <w:r w:rsidRPr="00F01A2E">
              <w:rPr>
                <w:rFonts w:eastAsia="標楷體" w:hint="eastAsia"/>
              </w:rPr>
              <w:t>管理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60</w:t>
            </w:r>
            <w:r w:rsidRPr="00F01A2E">
              <w:rPr>
                <w:rFonts w:eastAsia="標楷體" w:hint="eastAsia"/>
              </w:rPr>
              <w:t>商業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62</w:t>
            </w:r>
            <w:r w:rsidRPr="00F01A2E">
              <w:rPr>
                <w:rFonts w:eastAsia="標楷體" w:hint="eastAsia"/>
              </w:rPr>
              <w:t>航管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65</w:t>
            </w:r>
            <w:r w:rsidRPr="00F01A2E">
              <w:rPr>
                <w:rFonts w:eastAsia="標楷體" w:hint="eastAsia"/>
              </w:rPr>
              <w:t>資管</w:t>
            </w:r>
          </w:p>
        </w:tc>
      </w:tr>
      <w:tr w:rsidR="00B62FD6" w:rsidRPr="005C213A" w:rsidTr="00E10AEC">
        <w:trPr>
          <w:trHeight w:val="20"/>
        </w:trPr>
        <w:tc>
          <w:tcPr>
            <w:tcW w:w="1699" w:type="pct"/>
            <w:vAlign w:val="center"/>
          </w:tcPr>
          <w:p w:rsidR="00B62FD6" w:rsidRPr="00F01A2E" w:rsidRDefault="00B62FD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7</w:t>
            </w:r>
            <w:r w:rsidRPr="00F01A2E">
              <w:rPr>
                <w:rFonts w:eastAsia="標楷體" w:hint="eastAsia"/>
              </w:rPr>
              <w:t>外語群</w:t>
            </w:r>
          </w:p>
        </w:tc>
        <w:tc>
          <w:tcPr>
            <w:tcW w:w="1815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15</w:t>
            </w:r>
            <w:r w:rsidRPr="00F01A2E">
              <w:rPr>
                <w:rFonts w:eastAsia="標楷體" w:hint="eastAsia"/>
              </w:rPr>
              <w:t>外語群英語類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16</w:t>
            </w:r>
            <w:r w:rsidRPr="00F01A2E">
              <w:rPr>
                <w:rFonts w:eastAsia="標楷體" w:hint="eastAsia"/>
              </w:rPr>
              <w:t>外語群日語類</w:t>
            </w:r>
          </w:p>
        </w:tc>
        <w:tc>
          <w:tcPr>
            <w:tcW w:w="1486" w:type="pct"/>
            <w:vAlign w:val="center"/>
          </w:tcPr>
          <w:p w:rsidR="00B62FD6" w:rsidRPr="00F01A2E" w:rsidRDefault="00B62FD6" w:rsidP="00F01A2E">
            <w:pPr>
              <w:widowControl/>
              <w:adjustRightInd w:val="0"/>
              <w:snapToGrid w:val="0"/>
              <w:spacing w:line="260" w:lineRule="exact"/>
              <w:ind w:rightChars="-20" w:right="-48"/>
              <w:jc w:val="both"/>
              <w:rPr>
                <w:rFonts w:eastAsia="標楷體"/>
              </w:rPr>
            </w:pPr>
            <w:r w:rsidRPr="00F01A2E">
              <w:rPr>
                <w:rFonts w:eastAsia="標楷體" w:hint="eastAsia"/>
              </w:rPr>
              <w:t>無對應招生類別</w:t>
            </w:r>
          </w:p>
        </w:tc>
      </w:tr>
      <w:tr w:rsidR="00B62FD6" w:rsidRPr="005C213A" w:rsidTr="00E10AEC">
        <w:trPr>
          <w:trHeight w:val="20"/>
        </w:trPr>
        <w:tc>
          <w:tcPr>
            <w:tcW w:w="1699" w:type="pct"/>
            <w:vAlign w:val="center"/>
          </w:tcPr>
          <w:p w:rsidR="00B62FD6" w:rsidRPr="00F01A2E" w:rsidRDefault="00B62FD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8</w:t>
            </w:r>
            <w:r w:rsidRPr="00F01A2E">
              <w:rPr>
                <w:rFonts w:eastAsia="標楷體" w:hint="eastAsia"/>
              </w:rPr>
              <w:t>設計群</w:t>
            </w:r>
          </w:p>
        </w:tc>
        <w:tc>
          <w:tcPr>
            <w:tcW w:w="1815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07</w:t>
            </w:r>
            <w:r w:rsidRPr="00F01A2E">
              <w:rPr>
                <w:rFonts w:eastAsia="標楷體" w:hint="eastAsia"/>
              </w:rPr>
              <w:t>設計群</w:t>
            </w:r>
          </w:p>
        </w:tc>
        <w:tc>
          <w:tcPr>
            <w:tcW w:w="1486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80</w:t>
            </w:r>
            <w:r w:rsidRPr="00F01A2E">
              <w:rPr>
                <w:rFonts w:eastAsia="標楷體" w:hint="eastAsia"/>
              </w:rPr>
              <w:t>工設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85</w:t>
            </w:r>
            <w:r w:rsidRPr="00F01A2E">
              <w:rPr>
                <w:rFonts w:eastAsia="標楷體" w:hint="eastAsia"/>
              </w:rPr>
              <w:t>商設</w:t>
            </w:r>
          </w:p>
        </w:tc>
      </w:tr>
      <w:tr w:rsidR="00B62FD6" w:rsidRPr="005C213A" w:rsidTr="00E10AEC">
        <w:trPr>
          <w:trHeight w:val="20"/>
        </w:trPr>
        <w:tc>
          <w:tcPr>
            <w:tcW w:w="1699" w:type="pct"/>
            <w:vAlign w:val="center"/>
          </w:tcPr>
          <w:p w:rsidR="00B62FD6" w:rsidRPr="00F01A2E" w:rsidRDefault="00B62FD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9</w:t>
            </w:r>
            <w:r w:rsidRPr="00F01A2E">
              <w:rPr>
                <w:rFonts w:eastAsia="標楷體" w:hint="eastAsia"/>
              </w:rPr>
              <w:t>農業群</w:t>
            </w:r>
          </w:p>
        </w:tc>
        <w:tc>
          <w:tcPr>
            <w:tcW w:w="1815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14</w:t>
            </w:r>
            <w:r w:rsidRPr="00F01A2E">
              <w:rPr>
                <w:rFonts w:eastAsia="標楷體" w:hint="eastAsia"/>
              </w:rPr>
              <w:t>農業群</w:t>
            </w:r>
          </w:p>
        </w:tc>
        <w:tc>
          <w:tcPr>
            <w:tcW w:w="1486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41</w:t>
            </w:r>
            <w:r w:rsidRPr="00F01A2E">
              <w:rPr>
                <w:rFonts w:eastAsia="標楷體" w:hint="eastAsia"/>
              </w:rPr>
              <w:t>農土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70</w:t>
            </w:r>
            <w:r w:rsidRPr="00F01A2E">
              <w:rPr>
                <w:rFonts w:eastAsia="標楷體" w:hint="eastAsia"/>
              </w:rPr>
              <w:t>園藝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71</w:t>
            </w:r>
            <w:r w:rsidRPr="00F01A2E">
              <w:rPr>
                <w:rFonts w:eastAsia="標楷體" w:hint="eastAsia"/>
              </w:rPr>
              <w:t>畜牧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72</w:t>
            </w:r>
            <w:r w:rsidRPr="00F01A2E">
              <w:rPr>
                <w:rFonts w:eastAsia="標楷體" w:hint="eastAsia"/>
              </w:rPr>
              <w:t>農場經營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73</w:t>
            </w:r>
            <w:r w:rsidRPr="00F01A2E">
              <w:rPr>
                <w:rFonts w:eastAsia="標楷體" w:hint="eastAsia"/>
              </w:rPr>
              <w:t>林產（甲）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74</w:t>
            </w:r>
            <w:r w:rsidRPr="00F01A2E">
              <w:rPr>
                <w:rFonts w:eastAsia="標楷體" w:hint="eastAsia"/>
              </w:rPr>
              <w:t>林產（乙）</w:t>
            </w:r>
          </w:p>
        </w:tc>
      </w:tr>
      <w:tr w:rsidR="00B62FD6" w:rsidRPr="005C213A" w:rsidTr="00E10AEC">
        <w:trPr>
          <w:trHeight w:val="20"/>
        </w:trPr>
        <w:tc>
          <w:tcPr>
            <w:tcW w:w="1699" w:type="pct"/>
            <w:vAlign w:val="center"/>
          </w:tcPr>
          <w:p w:rsidR="00B62FD6" w:rsidRPr="00F01A2E" w:rsidRDefault="00B62FD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10</w:t>
            </w:r>
            <w:r w:rsidRPr="00F01A2E">
              <w:rPr>
                <w:rFonts w:eastAsia="標楷體" w:hint="eastAsia"/>
              </w:rPr>
              <w:t>食品群</w:t>
            </w:r>
          </w:p>
        </w:tc>
        <w:tc>
          <w:tcPr>
            <w:tcW w:w="1815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11</w:t>
            </w:r>
            <w:r w:rsidRPr="00F01A2E">
              <w:rPr>
                <w:rFonts w:eastAsia="標楷體" w:hint="eastAsia"/>
              </w:rPr>
              <w:t>食品群</w:t>
            </w:r>
          </w:p>
        </w:tc>
        <w:tc>
          <w:tcPr>
            <w:tcW w:w="1486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90</w:t>
            </w:r>
            <w:r w:rsidRPr="00F01A2E">
              <w:rPr>
                <w:rFonts w:eastAsia="標楷體" w:hint="eastAsia"/>
              </w:rPr>
              <w:t>食品</w:t>
            </w:r>
          </w:p>
        </w:tc>
      </w:tr>
      <w:tr w:rsidR="00B62FD6" w:rsidRPr="005C213A" w:rsidTr="00E10AEC">
        <w:trPr>
          <w:trHeight w:val="20"/>
        </w:trPr>
        <w:tc>
          <w:tcPr>
            <w:tcW w:w="1699" w:type="pct"/>
            <w:vAlign w:val="center"/>
          </w:tcPr>
          <w:p w:rsidR="00B62FD6" w:rsidRPr="00F01A2E" w:rsidRDefault="00B62FD6" w:rsidP="00F01A2E">
            <w:pPr>
              <w:widowControl/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11</w:t>
            </w:r>
            <w:r w:rsidRPr="00F01A2E">
              <w:rPr>
                <w:rFonts w:eastAsia="標楷體" w:hint="eastAsia"/>
              </w:rPr>
              <w:t>家政群</w:t>
            </w:r>
          </w:p>
        </w:tc>
        <w:tc>
          <w:tcPr>
            <w:tcW w:w="1815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10</w:t>
            </w:r>
            <w:r w:rsidRPr="00F01A2E">
              <w:rPr>
                <w:rFonts w:eastAsia="標楷體" w:hint="eastAsia"/>
              </w:rPr>
              <w:t>衛生與護理類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12</w:t>
            </w:r>
            <w:r w:rsidRPr="00F01A2E">
              <w:rPr>
                <w:rFonts w:eastAsia="標楷體" w:hint="eastAsia"/>
              </w:rPr>
              <w:t>家政群幼保類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13</w:t>
            </w:r>
            <w:r w:rsidRPr="00F01A2E">
              <w:rPr>
                <w:rFonts w:eastAsia="標楷體" w:hint="eastAsia"/>
              </w:rPr>
              <w:t>家政群生活應用類</w:t>
            </w:r>
          </w:p>
        </w:tc>
        <w:tc>
          <w:tcPr>
            <w:tcW w:w="1486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35</w:t>
            </w:r>
            <w:r w:rsidRPr="00F01A2E">
              <w:rPr>
                <w:rFonts w:eastAsia="標楷體" w:hint="eastAsia"/>
              </w:rPr>
              <w:t>衛生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50</w:t>
            </w:r>
            <w:r w:rsidRPr="00F01A2E">
              <w:rPr>
                <w:rFonts w:eastAsia="標楷體" w:hint="eastAsia"/>
              </w:rPr>
              <w:t>護理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76</w:t>
            </w:r>
            <w:r w:rsidRPr="00F01A2E">
              <w:rPr>
                <w:rFonts w:eastAsia="標楷體" w:hint="eastAsia"/>
              </w:rPr>
              <w:t>家政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77</w:t>
            </w:r>
            <w:r w:rsidRPr="00F01A2E">
              <w:rPr>
                <w:rFonts w:eastAsia="標楷體" w:hint="eastAsia"/>
              </w:rPr>
              <w:t>服裝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78</w:t>
            </w:r>
            <w:r w:rsidRPr="00F01A2E">
              <w:rPr>
                <w:rFonts w:eastAsia="標楷體" w:hint="eastAsia"/>
              </w:rPr>
              <w:t>美容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95</w:t>
            </w:r>
            <w:r w:rsidRPr="00F01A2E">
              <w:rPr>
                <w:rFonts w:eastAsia="標楷體" w:hint="eastAsia"/>
              </w:rPr>
              <w:t>幼保</w:t>
            </w:r>
          </w:p>
        </w:tc>
      </w:tr>
      <w:tr w:rsidR="00B62FD6" w:rsidRPr="005C213A" w:rsidTr="00E10AEC">
        <w:trPr>
          <w:trHeight w:val="20"/>
        </w:trPr>
        <w:tc>
          <w:tcPr>
            <w:tcW w:w="1699" w:type="pct"/>
            <w:vAlign w:val="center"/>
          </w:tcPr>
          <w:p w:rsidR="00B62FD6" w:rsidRPr="00F01A2E" w:rsidRDefault="00B62FD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12</w:t>
            </w:r>
            <w:r w:rsidRPr="00F01A2E">
              <w:rPr>
                <w:rFonts w:eastAsia="標楷體" w:hint="eastAsia"/>
              </w:rPr>
              <w:t>餐旅群</w:t>
            </w:r>
          </w:p>
        </w:tc>
        <w:tc>
          <w:tcPr>
            <w:tcW w:w="1815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17</w:t>
            </w:r>
            <w:r w:rsidRPr="00F01A2E">
              <w:rPr>
                <w:rFonts w:eastAsia="標楷體" w:hint="eastAsia"/>
              </w:rPr>
              <w:t>餐旅群</w:t>
            </w:r>
          </w:p>
        </w:tc>
        <w:tc>
          <w:tcPr>
            <w:tcW w:w="1486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79</w:t>
            </w:r>
            <w:r w:rsidRPr="00F01A2E">
              <w:rPr>
                <w:rFonts w:eastAsia="標楷體" w:hint="eastAsia"/>
              </w:rPr>
              <w:t>餐旅</w:t>
            </w:r>
          </w:p>
        </w:tc>
      </w:tr>
      <w:tr w:rsidR="00B62FD6" w:rsidRPr="005C213A" w:rsidTr="00E10AEC">
        <w:trPr>
          <w:trHeight w:val="20"/>
        </w:trPr>
        <w:tc>
          <w:tcPr>
            <w:tcW w:w="1699" w:type="pct"/>
            <w:vAlign w:val="center"/>
          </w:tcPr>
          <w:p w:rsidR="00B62FD6" w:rsidRPr="00F01A2E" w:rsidRDefault="00B62FD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13</w:t>
            </w:r>
            <w:r w:rsidRPr="00F01A2E">
              <w:rPr>
                <w:rFonts w:eastAsia="標楷體" w:hint="eastAsia"/>
              </w:rPr>
              <w:t>海事群</w:t>
            </w:r>
          </w:p>
        </w:tc>
        <w:tc>
          <w:tcPr>
            <w:tcW w:w="1815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18</w:t>
            </w:r>
            <w:r w:rsidRPr="00F01A2E">
              <w:rPr>
                <w:rFonts w:eastAsia="標楷體" w:hint="eastAsia"/>
              </w:rPr>
              <w:t>海事群</w:t>
            </w:r>
          </w:p>
        </w:tc>
        <w:tc>
          <w:tcPr>
            <w:tcW w:w="1486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44</w:t>
            </w:r>
            <w:r w:rsidRPr="00F01A2E">
              <w:rPr>
                <w:rFonts w:eastAsia="標楷體" w:hint="eastAsia"/>
              </w:rPr>
              <w:t>輪機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45</w:t>
            </w:r>
            <w:r w:rsidRPr="00F01A2E">
              <w:rPr>
                <w:rFonts w:eastAsia="標楷體" w:hint="eastAsia"/>
              </w:rPr>
              <w:t>航運</w:t>
            </w:r>
          </w:p>
          <w:p w:rsidR="00B62FD6" w:rsidRPr="00F01A2E" w:rsidRDefault="00B62FD6" w:rsidP="00F01A2E">
            <w:pPr>
              <w:widowControl/>
              <w:adjustRightInd w:val="0"/>
              <w:snapToGrid w:val="0"/>
              <w:spacing w:line="260" w:lineRule="exact"/>
              <w:ind w:rightChars="-20" w:right="-48"/>
              <w:rPr>
                <w:rFonts w:eastAsia="標楷體"/>
              </w:rPr>
            </w:pPr>
            <w:r w:rsidRPr="00F01A2E">
              <w:rPr>
                <w:rFonts w:eastAsia="標楷體"/>
              </w:rPr>
              <w:t>46</w:t>
            </w:r>
            <w:r w:rsidRPr="00F01A2E">
              <w:rPr>
                <w:rFonts w:eastAsia="標楷體" w:hint="eastAsia"/>
              </w:rPr>
              <w:t>漁業</w:t>
            </w:r>
          </w:p>
        </w:tc>
      </w:tr>
      <w:tr w:rsidR="00B62FD6" w:rsidRPr="005C213A" w:rsidTr="00E10AEC">
        <w:trPr>
          <w:trHeight w:val="20"/>
        </w:trPr>
        <w:tc>
          <w:tcPr>
            <w:tcW w:w="1699" w:type="pct"/>
            <w:vAlign w:val="center"/>
          </w:tcPr>
          <w:p w:rsidR="00B62FD6" w:rsidRPr="00F01A2E" w:rsidRDefault="00B62FD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14</w:t>
            </w:r>
            <w:r w:rsidRPr="00F01A2E">
              <w:rPr>
                <w:rFonts w:eastAsia="標楷體" w:hint="eastAsia"/>
              </w:rPr>
              <w:t>水產群</w:t>
            </w:r>
          </w:p>
        </w:tc>
        <w:tc>
          <w:tcPr>
            <w:tcW w:w="1815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19</w:t>
            </w:r>
            <w:r w:rsidRPr="00F01A2E">
              <w:rPr>
                <w:rFonts w:eastAsia="標楷體" w:hint="eastAsia"/>
              </w:rPr>
              <w:t>水產群</w:t>
            </w:r>
          </w:p>
        </w:tc>
        <w:tc>
          <w:tcPr>
            <w:tcW w:w="1486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47</w:t>
            </w:r>
            <w:r w:rsidRPr="00F01A2E">
              <w:rPr>
                <w:rFonts w:eastAsia="標楷體" w:hint="eastAsia"/>
              </w:rPr>
              <w:t>水產養殖</w:t>
            </w:r>
          </w:p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91</w:t>
            </w:r>
            <w:r w:rsidRPr="00F01A2E">
              <w:rPr>
                <w:rFonts w:eastAsia="標楷體" w:hint="eastAsia"/>
              </w:rPr>
              <w:t>水產製造</w:t>
            </w:r>
          </w:p>
        </w:tc>
      </w:tr>
      <w:tr w:rsidR="00B62FD6" w:rsidRPr="005C213A" w:rsidTr="00E10AEC">
        <w:trPr>
          <w:trHeight w:val="20"/>
        </w:trPr>
        <w:tc>
          <w:tcPr>
            <w:tcW w:w="1699" w:type="pct"/>
            <w:vAlign w:val="center"/>
          </w:tcPr>
          <w:p w:rsidR="00B62FD6" w:rsidRPr="00F01A2E" w:rsidRDefault="00B62FD6" w:rsidP="00F01A2E">
            <w:pPr>
              <w:snapToGrid w:val="0"/>
              <w:spacing w:line="260" w:lineRule="exact"/>
              <w:ind w:leftChars="50" w:left="120"/>
              <w:jc w:val="both"/>
              <w:rPr>
                <w:rFonts w:eastAsia="標楷體"/>
              </w:rPr>
            </w:pPr>
            <w:r w:rsidRPr="00F01A2E">
              <w:rPr>
                <w:rFonts w:eastAsia="標楷體"/>
              </w:rPr>
              <w:t>15</w:t>
            </w:r>
            <w:r w:rsidRPr="00F01A2E">
              <w:rPr>
                <w:rFonts w:eastAsia="標楷體" w:hint="eastAsia"/>
              </w:rPr>
              <w:t>藝術群</w:t>
            </w:r>
          </w:p>
        </w:tc>
        <w:tc>
          <w:tcPr>
            <w:tcW w:w="1815" w:type="pct"/>
            <w:vAlign w:val="center"/>
          </w:tcPr>
          <w:p w:rsidR="00B62FD6" w:rsidRPr="00F01A2E" w:rsidRDefault="00B62FD6" w:rsidP="00F01A2E">
            <w:pPr>
              <w:pStyle w:val="a5"/>
              <w:adjustRightInd w:val="0"/>
              <w:snapToGrid w:val="0"/>
              <w:spacing w:line="260" w:lineRule="exact"/>
              <w:ind w:leftChars="0" w:left="0"/>
              <w:rPr>
                <w:rFonts w:eastAsia="標楷體"/>
              </w:rPr>
            </w:pPr>
            <w:r w:rsidRPr="00F01A2E">
              <w:rPr>
                <w:rFonts w:eastAsia="標楷體"/>
              </w:rPr>
              <w:t>20</w:t>
            </w:r>
            <w:r w:rsidRPr="00F01A2E">
              <w:rPr>
                <w:rFonts w:eastAsia="標楷體" w:hint="eastAsia"/>
              </w:rPr>
              <w:t>藝術群影視類</w:t>
            </w:r>
          </w:p>
        </w:tc>
        <w:tc>
          <w:tcPr>
            <w:tcW w:w="1486" w:type="pct"/>
            <w:vAlign w:val="center"/>
          </w:tcPr>
          <w:p w:rsidR="00B62FD6" w:rsidRPr="00F01A2E" w:rsidRDefault="00B62FD6" w:rsidP="00F01A2E">
            <w:pPr>
              <w:widowControl/>
              <w:adjustRightInd w:val="0"/>
              <w:snapToGrid w:val="0"/>
              <w:spacing w:line="260" w:lineRule="exact"/>
              <w:ind w:rightChars="-20" w:right="-48"/>
              <w:rPr>
                <w:rFonts w:eastAsia="標楷體"/>
              </w:rPr>
            </w:pPr>
            <w:r w:rsidRPr="00F01A2E">
              <w:rPr>
                <w:rFonts w:eastAsia="標楷體" w:hint="eastAsia"/>
              </w:rPr>
              <w:t>無對應招生類別</w:t>
            </w:r>
          </w:p>
        </w:tc>
      </w:tr>
    </w:tbl>
    <w:p w:rsidR="00B62FD6" w:rsidRPr="00983A63" w:rsidRDefault="00B62FD6" w:rsidP="00B27B6F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83A63">
        <w:rPr>
          <w:rFonts w:ascii="標楷體" w:eastAsia="標楷體" w:hAnsi="標楷體" w:hint="eastAsia"/>
        </w:rPr>
        <w:t>全國高職學</w:t>
      </w:r>
      <w:r w:rsidRPr="0017225A">
        <w:rPr>
          <w:rFonts w:eastAsia="標楷體" w:hAnsi="標楷體" w:hint="eastAsia"/>
        </w:rPr>
        <w:t>生</w:t>
      </w:r>
      <w:r w:rsidRPr="0017225A">
        <w:rPr>
          <w:rFonts w:eastAsia="標楷體"/>
        </w:rPr>
        <w:t>103</w:t>
      </w:r>
      <w:r w:rsidRPr="0017225A">
        <w:rPr>
          <w:rFonts w:eastAsia="標楷體" w:hAnsi="標楷體" w:hint="eastAsia"/>
        </w:rPr>
        <w:t>年度</w:t>
      </w:r>
      <w:r w:rsidRPr="00983A63">
        <w:rPr>
          <w:rFonts w:ascii="標楷體" w:eastAsia="標楷體" w:hAnsi="標楷體" w:hint="eastAsia"/>
        </w:rPr>
        <w:t>專題暨創意製作競賽決賽「專題組」</w:t>
      </w:r>
      <w:r>
        <w:rPr>
          <w:rFonts w:ascii="標楷體" w:eastAsia="標楷體" w:hAnsi="標楷體" w:hint="eastAsia"/>
        </w:rPr>
        <w:t>，</w:t>
      </w:r>
      <w:r w:rsidRPr="00983A63">
        <w:rPr>
          <w:rFonts w:ascii="標楷體" w:eastAsia="標楷體" w:hAnsi="標楷體" w:hint="eastAsia"/>
        </w:rPr>
        <w:t>依據學生獲獎群別</w:t>
      </w:r>
      <w:r>
        <w:rPr>
          <w:rFonts w:ascii="標楷體" w:eastAsia="標楷體" w:hAnsi="標楷體" w:hint="eastAsia"/>
        </w:rPr>
        <w:t>，</w:t>
      </w:r>
      <w:r w:rsidRPr="00983A63">
        <w:rPr>
          <w:rFonts w:ascii="標楷體" w:eastAsia="標楷體" w:hAnsi="標楷體" w:hint="eastAsia"/>
        </w:rPr>
        <w:t>對應其可報名及採計之招生群（類）別。</w:t>
      </w:r>
    </w:p>
    <w:p w:rsidR="00B62FD6" w:rsidRPr="00983A63" w:rsidRDefault="00B62FD6" w:rsidP="00B27B6F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83A63">
        <w:rPr>
          <w:rFonts w:ascii="標楷體" w:eastAsia="標楷體" w:hAnsi="標楷體" w:hint="eastAsia"/>
        </w:rPr>
        <w:t>全國高職學生</w:t>
      </w:r>
      <w:r w:rsidRPr="0017225A">
        <w:rPr>
          <w:rFonts w:eastAsia="標楷體"/>
        </w:rPr>
        <w:t>103</w:t>
      </w:r>
      <w:r w:rsidRPr="0017225A">
        <w:rPr>
          <w:rFonts w:eastAsia="標楷體" w:hAnsi="標楷體" w:hint="eastAsia"/>
        </w:rPr>
        <w:t>年度</w:t>
      </w:r>
      <w:r w:rsidRPr="00983A63">
        <w:rPr>
          <w:rFonts w:ascii="標楷體" w:eastAsia="標楷體" w:hAnsi="標楷體" w:hint="eastAsia"/>
        </w:rPr>
        <w:t>專題暨創意製作競賽決賽「創意組」</w:t>
      </w:r>
      <w:r>
        <w:rPr>
          <w:rFonts w:ascii="標楷體" w:eastAsia="標楷體" w:hAnsi="標楷體" w:hint="eastAsia"/>
        </w:rPr>
        <w:t>，</w:t>
      </w:r>
      <w:r w:rsidRPr="00983A63">
        <w:rPr>
          <w:rFonts w:ascii="標楷體" w:eastAsia="標楷體" w:hAnsi="標楷體" w:hint="eastAsia"/>
        </w:rPr>
        <w:t>依據考生畢</w:t>
      </w:r>
      <w:r w:rsidRPr="00983A63">
        <w:rPr>
          <w:rFonts w:ascii="標楷體" w:eastAsia="標楷體" w:hAnsi="標楷體"/>
        </w:rPr>
        <w:t>(</w:t>
      </w:r>
      <w:r w:rsidRPr="00983A63">
        <w:rPr>
          <w:rFonts w:ascii="標楷體" w:eastAsia="標楷體" w:hAnsi="標楷體" w:hint="eastAsia"/>
        </w:rPr>
        <w:t>肄</w:t>
      </w:r>
      <w:r w:rsidRPr="00983A63">
        <w:rPr>
          <w:rFonts w:ascii="標楷體" w:eastAsia="標楷體" w:hAnsi="標楷體"/>
        </w:rPr>
        <w:t>)</w:t>
      </w:r>
      <w:r w:rsidRPr="00983A63">
        <w:rPr>
          <w:rFonts w:ascii="標楷體" w:eastAsia="標楷體" w:hAnsi="標楷體" w:hint="eastAsia"/>
        </w:rPr>
        <w:t>業科</w:t>
      </w:r>
      <w:r w:rsidRPr="00983A63">
        <w:rPr>
          <w:rFonts w:ascii="標楷體" w:eastAsia="標楷體" w:hAnsi="標楷體"/>
        </w:rPr>
        <w:t>(</w:t>
      </w:r>
      <w:r w:rsidRPr="00983A63">
        <w:rPr>
          <w:rFonts w:ascii="標楷體" w:eastAsia="標楷體" w:hAnsi="標楷體" w:hint="eastAsia"/>
        </w:rPr>
        <w:t>組、學程</w:t>
      </w:r>
      <w:r w:rsidRPr="00983A63">
        <w:rPr>
          <w:rFonts w:ascii="標楷體" w:eastAsia="標楷體" w:hAnsi="標楷體"/>
        </w:rPr>
        <w:t>)</w:t>
      </w:r>
      <w:r w:rsidRPr="00983A63">
        <w:rPr>
          <w:rFonts w:ascii="標楷體" w:eastAsia="標楷體" w:hAnsi="標楷體" w:hint="eastAsia"/>
        </w:rPr>
        <w:t>歸屬群別，對應其可報名及採計之招生群（類）別。</w:t>
      </w:r>
    </w:p>
    <w:p w:rsidR="00B62FD6" w:rsidRPr="00983A63" w:rsidRDefault="00B62FD6" w:rsidP="00B27B6F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83A63">
        <w:rPr>
          <w:rFonts w:ascii="標楷體" w:eastAsia="標楷體" w:hAnsi="標楷體" w:hint="eastAsia"/>
        </w:rPr>
        <w:t>考生畢</w:t>
      </w:r>
      <w:r w:rsidRPr="00983A63">
        <w:rPr>
          <w:rFonts w:ascii="標楷體" w:eastAsia="標楷體" w:hAnsi="標楷體"/>
        </w:rPr>
        <w:t>(</w:t>
      </w:r>
      <w:r w:rsidRPr="00983A63">
        <w:rPr>
          <w:rFonts w:ascii="標楷體" w:eastAsia="標楷體" w:hAnsi="標楷體" w:hint="eastAsia"/>
        </w:rPr>
        <w:t>肄</w:t>
      </w:r>
      <w:r w:rsidRPr="00983A63">
        <w:rPr>
          <w:rFonts w:ascii="標楷體" w:eastAsia="標楷體" w:hAnsi="標楷體"/>
        </w:rPr>
        <w:t>)</w:t>
      </w:r>
      <w:r w:rsidRPr="00983A63">
        <w:rPr>
          <w:rFonts w:ascii="標楷體" w:eastAsia="標楷體" w:hAnsi="標楷體" w:hint="eastAsia"/>
        </w:rPr>
        <w:t>業科</w:t>
      </w:r>
      <w:r w:rsidRPr="00983A63">
        <w:rPr>
          <w:rFonts w:ascii="標楷體" w:eastAsia="標楷體" w:hAnsi="標楷體"/>
        </w:rPr>
        <w:t>(</w:t>
      </w:r>
      <w:r w:rsidRPr="00983A63">
        <w:rPr>
          <w:rFonts w:ascii="標楷體" w:eastAsia="標楷體" w:hAnsi="標楷體" w:hint="eastAsia"/>
        </w:rPr>
        <w:t>組、學程</w:t>
      </w:r>
      <w:r w:rsidRPr="00983A63">
        <w:rPr>
          <w:rFonts w:ascii="標楷體" w:eastAsia="標楷體" w:hAnsi="標楷體"/>
        </w:rPr>
        <w:t>)</w:t>
      </w:r>
      <w:r w:rsidRPr="00983A63">
        <w:rPr>
          <w:rFonts w:ascii="標楷體" w:eastAsia="標楷體" w:hAnsi="標楷體" w:hint="eastAsia"/>
        </w:rPr>
        <w:t>歸屬群別，請參閱技優甄審入學簡章附錄十三及甄選入學簡章附錄六。</w:t>
      </w:r>
    </w:p>
    <w:p w:rsidR="00B62FD6" w:rsidRPr="00324376" w:rsidRDefault="00B62FD6" w:rsidP="004033FB">
      <w:pPr>
        <w:widowControl/>
        <w:snapToGrid w:val="0"/>
        <w:rPr>
          <w:sz w:val="2"/>
          <w:szCs w:val="2"/>
        </w:rPr>
      </w:pPr>
    </w:p>
    <w:sectPr w:rsidR="00B62FD6" w:rsidRPr="00324376" w:rsidSect="004033FB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578" w:rsidRDefault="00360578">
      <w:r>
        <w:separator/>
      </w:r>
    </w:p>
  </w:endnote>
  <w:endnote w:type="continuationSeparator" w:id="1">
    <w:p w:rsidR="00360578" w:rsidRDefault="00360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D6" w:rsidRDefault="00EF1782" w:rsidP="00561FF5">
    <w:pPr>
      <w:pStyle w:val="a3"/>
      <w:jc w:val="center"/>
    </w:pPr>
    <w:fldSimple w:instr="PAGE   \* MERGEFORMAT">
      <w:r w:rsidR="006B113E" w:rsidRPr="006B113E">
        <w:rPr>
          <w:noProof/>
          <w:lang w:val="zh-TW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578" w:rsidRDefault="00360578">
      <w:r>
        <w:separator/>
      </w:r>
    </w:p>
  </w:footnote>
  <w:footnote w:type="continuationSeparator" w:id="1">
    <w:p w:rsidR="00360578" w:rsidRDefault="003605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C3C23"/>
    <w:multiLevelType w:val="hybridMultilevel"/>
    <w:tmpl w:val="1B90B382"/>
    <w:lvl w:ilvl="0" w:tplc="817840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3FB"/>
    <w:rsid w:val="00013A12"/>
    <w:rsid w:val="000B3FBE"/>
    <w:rsid w:val="0017225A"/>
    <w:rsid w:val="00324376"/>
    <w:rsid w:val="00360578"/>
    <w:rsid w:val="00384530"/>
    <w:rsid w:val="003F7384"/>
    <w:rsid w:val="004033FB"/>
    <w:rsid w:val="004D0A39"/>
    <w:rsid w:val="005614A9"/>
    <w:rsid w:val="00561FF5"/>
    <w:rsid w:val="005C213A"/>
    <w:rsid w:val="006B113E"/>
    <w:rsid w:val="00762062"/>
    <w:rsid w:val="00806C95"/>
    <w:rsid w:val="008E0803"/>
    <w:rsid w:val="00983A63"/>
    <w:rsid w:val="009F658E"/>
    <w:rsid w:val="00B27B6F"/>
    <w:rsid w:val="00B62FD6"/>
    <w:rsid w:val="00C806FF"/>
    <w:rsid w:val="00E10AEC"/>
    <w:rsid w:val="00E114A7"/>
    <w:rsid w:val="00E449ED"/>
    <w:rsid w:val="00EF1782"/>
    <w:rsid w:val="00EF50A5"/>
    <w:rsid w:val="00F01A2E"/>
    <w:rsid w:val="00F32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FB"/>
    <w:pPr>
      <w:widowControl w:val="0"/>
    </w:pPr>
    <w:rPr>
      <w:rFonts w:ascii="Times New Roman" w:hAnsi="Times New Roman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033FB"/>
    <w:pPr>
      <w:keepNext/>
      <w:tabs>
        <w:tab w:val="left" w:pos="862"/>
      </w:tabs>
      <w:spacing w:beforeLines="50" w:afterLines="50" w:line="400" w:lineRule="exact"/>
      <w:outlineLvl w:val="2"/>
    </w:pPr>
    <w:rPr>
      <w:rFonts w:eastAsia="標楷體"/>
      <w:b/>
      <w:bCs/>
      <w:kern w:val="0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9"/>
    <w:locked/>
    <w:rsid w:val="004033FB"/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paragraph" w:styleId="a3">
    <w:name w:val="footer"/>
    <w:basedOn w:val="a"/>
    <w:link w:val="a4"/>
    <w:uiPriority w:val="99"/>
    <w:rsid w:val="004033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4033FB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4033FB"/>
    <w:pPr>
      <w:ind w:leftChars="200" w:left="480"/>
    </w:pPr>
  </w:style>
  <w:style w:type="table" w:styleId="a6">
    <w:name w:val="Table Grid"/>
    <w:basedOn w:val="a1"/>
    <w:uiPriority w:val="99"/>
    <w:rsid w:val="004033FB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E44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449ED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E449ED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449E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>jctv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四技二專甄選入學及技優甄審入學招生採計「全國高職學生103年度專題暨創意製作競賽」決賽競賽群別對照表</dc:title>
  <dc:subject/>
  <dc:creator>user</dc:creator>
  <cp:keywords/>
  <dc:description/>
  <cp:lastModifiedBy>賴香綾</cp:lastModifiedBy>
  <cp:revision>2</cp:revision>
  <cp:lastPrinted>2014-05-01T07:42:00Z</cp:lastPrinted>
  <dcterms:created xsi:type="dcterms:W3CDTF">2014-05-06T10:31:00Z</dcterms:created>
  <dcterms:modified xsi:type="dcterms:W3CDTF">2014-05-06T10:31:00Z</dcterms:modified>
</cp:coreProperties>
</file>