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F9" w:rsidRPr="00636BCD" w:rsidRDefault="007D7659" w:rsidP="00023DA6">
      <w:pPr>
        <w:jc w:val="center"/>
        <w:rPr>
          <w:rFonts w:ascii="標楷體" w:eastAsia="標楷體" w:hAnsi="標楷體"/>
          <w:b/>
          <w:bCs/>
          <w:sz w:val="36"/>
        </w:rPr>
      </w:pPr>
      <w:bookmarkStart w:id="0" w:name="_GoBack"/>
      <w:r w:rsidRPr="007D7659">
        <w:rPr>
          <w:rFonts w:ascii="標楷體" w:eastAsia="標楷體" w:hAnsi="標楷體" w:hint="eastAsia"/>
          <w:b/>
          <w:bCs/>
          <w:sz w:val="36"/>
        </w:rPr>
        <w:t>高級中等以下學校特殊教育班班級及專責單位設置與人員進用辦法部分條文</w:t>
      </w:r>
      <w:r w:rsidR="00023DA6" w:rsidRPr="00636BCD">
        <w:rPr>
          <w:rFonts w:ascii="標楷體" w:eastAsia="標楷體" w:hAnsi="標楷體" w:hint="eastAsia"/>
          <w:b/>
          <w:bCs/>
          <w:sz w:val="36"/>
        </w:rPr>
        <w:t>修正條文</w:t>
      </w:r>
    </w:p>
    <w:bookmarkEnd w:id="0"/>
    <w:p w:rsidR="00023DA6" w:rsidRPr="00023DA6" w:rsidRDefault="00023DA6" w:rsidP="00023DA6">
      <w:pPr>
        <w:snapToGrid w:val="0"/>
        <w:ind w:left="242" w:hangingChars="101" w:hanging="242"/>
        <w:jc w:val="both"/>
        <w:rPr>
          <w:rFonts w:ascii="標楷體" w:eastAsia="標楷體" w:hAnsi="標楷體"/>
          <w:bCs/>
        </w:rPr>
      </w:pPr>
    </w:p>
    <w:p w:rsidR="00023DA6" w:rsidRPr="00636BCD" w:rsidRDefault="00023DA6" w:rsidP="007D7659">
      <w:pPr>
        <w:snapToGrid w:val="0"/>
        <w:ind w:left="826" w:hangingChars="295" w:hanging="826"/>
        <w:jc w:val="both"/>
        <w:rPr>
          <w:rFonts w:ascii="標楷體" w:eastAsia="標楷體" w:hAnsi="標楷體"/>
          <w:bCs/>
          <w:sz w:val="28"/>
        </w:rPr>
      </w:pPr>
      <w:r w:rsidRPr="00636BCD">
        <w:rPr>
          <w:rFonts w:ascii="標楷體" w:eastAsia="標楷體" w:hAnsi="標楷體" w:hint="eastAsia"/>
          <w:bCs/>
          <w:sz w:val="28"/>
        </w:rPr>
        <w:t xml:space="preserve">第二條    </w:t>
      </w:r>
      <w:r w:rsidR="007D7659" w:rsidRPr="007D7659">
        <w:rPr>
          <w:rFonts w:ascii="標楷體" w:eastAsia="標楷體" w:hAnsi="標楷體" w:hint="eastAsia"/>
          <w:bCs/>
          <w:sz w:val="28"/>
        </w:rPr>
        <w:t>本辦法適用對象為高級中等以下學校及幼兒園（以下簡稱學校（園））。</w:t>
      </w:r>
    </w:p>
    <w:p w:rsidR="00023DA6" w:rsidRPr="00636BCD" w:rsidRDefault="00023DA6" w:rsidP="00636BCD">
      <w:pPr>
        <w:snapToGrid w:val="0"/>
        <w:ind w:leftChars="118" w:left="779" w:hangingChars="177" w:hanging="496"/>
        <w:rPr>
          <w:rFonts w:ascii="標楷體" w:eastAsia="標楷體" w:hAnsi="標楷體"/>
          <w:bCs/>
          <w:sz w:val="28"/>
        </w:rPr>
      </w:pPr>
    </w:p>
    <w:p w:rsidR="00636BCD" w:rsidRPr="00636BCD" w:rsidRDefault="00023DA6" w:rsidP="00636BCD">
      <w:pPr>
        <w:snapToGrid w:val="0"/>
        <w:ind w:left="826" w:hangingChars="295" w:hanging="826"/>
        <w:jc w:val="both"/>
        <w:rPr>
          <w:rFonts w:ascii="標楷體" w:eastAsia="標楷體" w:hAnsi="標楷體"/>
          <w:bCs/>
          <w:sz w:val="28"/>
        </w:rPr>
      </w:pPr>
      <w:r w:rsidRPr="00636BCD">
        <w:rPr>
          <w:rFonts w:ascii="標楷體" w:eastAsia="標楷體" w:hAnsi="標楷體" w:hint="eastAsia"/>
          <w:bCs/>
          <w:sz w:val="28"/>
        </w:rPr>
        <w:t xml:space="preserve">第三條    </w:t>
      </w:r>
      <w:r w:rsidR="007D7659" w:rsidRPr="007D7659">
        <w:rPr>
          <w:rFonts w:ascii="標楷體" w:eastAsia="標楷體" w:hAnsi="標楷體" w:hint="eastAsia"/>
          <w:bCs/>
          <w:sz w:val="28"/>
        </w:rPr>
        <w:t>學校（園）實施身心障礙教育，設特殊教育班者，每班學生人數，應依下列規定。但因學生身心障礙程度或學校設施設備之特殊考量，經各級主管機關核准者，不在此限：</w:t>
      </w:r>
    </w:p>
    <w:p w:rsidR="007D7659" w:rsidRDefault="007D7659" w:rsidP="00BA752D">
      <w:pPr>
        <w:snapToGrid w:val="0"/>
        <w:ind w:firstLineChars="510" w:firstLine="1428"/>
        <w:jc w:val="both"/>
        <w:rPr>
          <w:rFonts w:ascii="標楷體" w:eastAsia="標楷體" w:hAnsi="標楷體"/>
          <w:bCs/>
          <w:sz w:val="28"/>
        </w:rPr>
      </w:pPr>
      <w:r w:rsidRPr="007D7659">
        <w:rPr>
          <w:rFonts w:ascii="標楷體" w:eastAsia="標楷體" w:hAnsi="標楷體" w:hint="eastAsia"/>
          <w:bCs/>
          <w:sz w:val="28"/>
        </w:rPr>
        <w:t>一、集中式特殊教育班：</w:t>
      </w:r>
    </w:p>
    <w:p w:rsidR="007D7659" w:rsidRPr="007D7659" w:rsidRDefault="007D7659" w:rsidP="00BA752D">
      <w:pPr>
        <w:snapToGrid w:val="0"/>
        <w:ind w:firstLineChars="615" w:firstLine="1722"/>
        <w:jc w:val="both"/>
        <w:rPr>
          <w:rFonts w:ascii="標楷體" w:eastAsia="標楷體" w:hAnsi="標楷體"/>
          <w:bCs/>
          <w:sz w:val="28"/>
        </w:rPr>
      </w:pPr>
      <w:r w:rsidRPr="007D7659">
        <w:rPr>
          <w:rFonts w:ascii="標楷體" w:eastAsia="標楷體" w:hAnsi="標楷體" w:hint="eastAsia"/>
          <w:bCs/>
          <w:sz w:val="28"/>
        </w:rPr>
        <w:t>(一)幼兒園：每班不得超過八人。</w:t>
      </w:r>
    </w:p>
    <w:p w:rsidR="007D7659" w:rsidRDefault="007D7659" w:rsidP="00BA752D">
      <w:pPr>
        <w:snapToGrid w:val="0"/>
        <w:ind w:firstLineChars="615" w:firstLine="1722"/>
        <w:jc w:val="both"/>
        <w:rPr>
          <w:rFonts w:ascii="標楷體" w:eastAsia="標楷體" w:hAnsi="標楷體"/>
          <w:bCs/>
          <w:sz w:val="28"/>
        </w:rPr>
      </w:pPr>
      <w:r w:rsidRPr="007D7659">
        <w:rPr>
          <w:rFonts w:ascii="標楷體" w:eastAsia="標楷體" w:hAnsi="標楷體" w:hint="eastAsia"/>
          <w:bCs/>
          <w:sz w:val="28"/>
        </w:rPr>
        <w:t>(二)國民小學：每班不得超過十人。</w:t>
      </w:r>
    </w:p>
    <w:p w:rsidR="007D7659" w:rsidRDefault="007D7659" w:rsidP="00BA752D">
      <w:pPr>
        <w:snapToGrid w:val="0"/>
        <w:ind w:firstLineChars="615" w:firstLine="1722"/>
        <w:jc w:val="both"/>
        <w:rPr>
          <w:rFonts w:ascii="標楷體" w:eastAsia="標楷體" w:hAnsi="標楷體"/>
          <w:bCs/>
          <w:sz w:val="28"/>
        </w:rPr>
      </w:pPr>
      <w:r w:rsidRPr="007D7659">
        <w:rPr>
          <w:rFonts w:ascii="標楷體" w:eastAsia="標楷體" w:hAnsi="標楷體" w:hint="eastAsia"/>
          <w:bCs/>
          <w:sz w:val="28"/>
        </w:rPr>
        <w:t>(三)國民中學：每班不得超過十二人。</w:t>
      </w:r>
    </w:p>
    <w:p w:rsidR="007D7659" w:rsidRPr="007D7659" w:rsidRDefault="007D7659" w:rsidP="00BA752D">
      <w:pPr>
        <w:snapToGrid w:val="0"/>
        <w:ind w:firstLineChars="615" w:firstLine="1722"/>
        <w:jc w:val="both"/>
        <w:rPr>
          <w:rFonts w:ascii="標楷體" w:eastAsia="標楷體" w:hAnsi="標楷體"/>
          <w:bCs/>
          <w:sz w:val="28"/>
        </w:rPr>
      </w:pPr>
      <w:r w:rsidRPr="007D7659">
        <w:rPr>
          <w:rFonts w:ascii="標楷體" w:eastAsia="標楷體" w:hAnsi="標楷體" w:hint="eastAsia"/>
          <w:bCs/>
          <w:sz w:val="28"/>
        </w:rPr>
        <w:t>(四)高級中等學校：每班不得超過十五人。</w:t>
      </w:r>
    </w:p>
    <w:p w:rsidR="007D7659" w:rsidRPr="007D7659" w:rsidRDefault="007D7659" w:rsidP="00BA752D">
      <w:pPr>
        <w:snapToGrid w:val="0"/>
        <w:ind w:firstLineChars="510" w:firstLine="1428"/>
        <w:jc w:val="both"/>
        <w:rPr>
          <w:rFonts w:ascii="標楷體" w:eastAsia="標楷體" w:hAnsi="標楷體"/>
          <w:bCs/>
          <w:sz w:val="28"/>
        </w:rPr>
      </w:pPr>
      <w:r w:rsidRPr="007D7659">
        <w:rPr>
          <w:rFonts w:ascii="標楷體" w:eastAsia="標楷體" w:hAnsi="標楷體" w:hint="eastAsia"/>
          <w:bCs/>
          <w:sz w:val="28"/>
        </w:rPr>
        <w:t>二、分散式資源班及巡迴輔導班：依各級主管機關之規定。</w:t>
      </w:r>
    </w:p>
    <w:p w:rsidR="00023DA6" w:rsidRDefault="007D7659" w:rsidP="007D7659">
      <w:pPr>
        <w:snapToGrid w:val="0"/>
        <w:ind w:leftChars="344" w:left="826" w:firstLineChars="220" w:firstLine="616"/>
        <w:jc w:val="both"/>
        <w:rPr>
          <w:rFonts w:ascii="標楷體" w:eastAsia="標楷體" w:hAnsi="標楷體"/>
          <w:bCs/>
          <w:sz w:val="28"/>
        </w:rPr>
      </w:pPr>
      <w:r w:rsidRPr="007D7659">
        <w:rPr>
          <w:rFonts w:ascii="標楷體" w:eastAsia="標楷體" w:hAnsi="標楷體" w:hint="eastAsia"/>
          <w:bCs/>
          <w:sz w:val="28"/>
        </w:rPr>
        <w:t>各級主管機關得視實際需要，於所轄學校總教師員額不變之情形下，移撥普通班教師員額增設特殊教育班。</w:t>
      </w:r>
    </w:p>
    <w:p w:rsidR="00A072FB" w:rsidRDefault="00A072FB" w:rsidP="007D7659">
      <w:pPr>
        <w:snapToGrid w:val="0"/>
        <w:ind w:leftChars="344" w:left="826" w:firstLineChars="220" w:firstLine="616"/>
        <w:jc w:val="both"/>
        <w:rPr>
          <w:rFonts w:ascii="標楷體" w:eastAsia="標楷體" w:hAnsi="標楷體"/>
          <w:bCs/>
          <w:sz w:val="28"/>
        </w:rPr>
      </w:pPr>
    </w:p>
    <w:p w:rsidR="007D7659" w:rsidRPr="007D7659" w:rsidRDefault="007D7659" w:rsidP="007D7659">
      <w:pPr>
        <w:snapToGrid w:val="0"/>
        <w:ind w:left="826" w:hangingChars="295" w:hanging="826"/>
        <w:jc w:val="both"/>
        <w:rPr>
          <w:rFonts w:ascii="標楷體" w:eastAsia="標楷體" w:hAnsi="標楷體"/>
          <w:bCs/>
          <w:sz w:val="28"/>
        </w:rPr>
      </w:pPr>
      <w:r w:rsidRPr="00636BCD">
        <w:rPr>
          <w:rFonts w:ascii="標楷體" w:eastAsia="標楷體" w:hAnsi="標楷體" w:hint="eastAsia"/>
          <w:bCs/>
          <w:sz w:val="28"/>
        </w:rPr>
        <w:t>第</w:t>
      </w:r>
      <w:r w:rsidR="009F6E39">
        <w:rPr>
          <w:rFonts w:ascii="標楷體" w:eastAsia="標楷體" w:hAnsi="標楷體" w:hint="eastAsia"/>
          <w:bCs/>
          <w:sz w:val="28"/>
        </w:rPr>
        <w:t>五</w:t>
      </w:r>
      <w:r w:rsidRPr="00636BCD">
        <w:rPr>
          <w:rFonts w:ascii="標楷體" w:eastAsia="標楷體" w:hAnsi="標楷體" w:hint="eastAsia"/>
          <w:bCs/>
          <w:sz w:val="28"/>
        </w:rPr>
        <w:t xml:space="preserve">條    </w:t>
      </w:r>
      <w:r w:rsidRPr="007D7659">
        <w:rPr>
          <w:rFonts w:ascii="標楷體" w:eastAsia="標楷體" w:hAnsi="標楷體" w:hint="eastAsia"/>
          <w:bCs/>
          <w:sz w:val="28"/>
        </w:rPr>
        <w:t>學校（園）設特殊教育班者，其員額編制如下：</w:t>
      </w:r>
    </w:p>
    <w:p w:rsidR="007D7659" w:rsidRPr="007D7659" w:rsidRDefault="007D7659" w:rsidP="00BA752D">
      <w:pPr>
        <w:snapToGrid w:val="0"/>
        <w:ind w:firstLineChars="510" w:firstLine="1428"/>
        <w:jc w:val="both"/>
        <w:rPr>
          <w:rFonts w:ascii="標楷體" w:eastAsia="標楷體" w:hAnsi="標楷體"/>
          <w:bCs/>
          <w:sz w:val="28"/>
        </w:rPr>
      </w:pPr>
      <w:r w:rsidRPr="007D7659">
        <w:rPr>
          <w:rFonts w:ascii="標楷體" w:eastAsia="標楷體" w:hAnsi="標楷體" w:hint="eastAsia"/>
          <w:bCs/>
          <w:sz w:val="28"/>
        </w:rPr>
        <w:t>一、教師：</w:t>
      </w:r>
    </w:p>
    <w:p w:rsidR="007D7659" w:rsidRPr="007D7659" w:rsidRDefault="007D7659" w:rsidP="00BA752D">
      <w:pPr>
        <w:snapToGrid w:val="0"/>
        <w:ind w:firstLineChars="615" w:firstLine="1722"/>
        <w:jc w:val="both"/>
        <w:rPr>
          <w:rFonts w:ascii="標楷體" w:eastAsia="標楷體" w:hAnsi="標楷體"/>
          <w:bCs/>
          <w:sz w:val="28"/>
        </w:rPr>
      </w:pPr>
      <w:r w:rsidRPr="007D7659">
        <w:rPr>
          <w:rFonts w:ascii="標楷體" w:eastAsia="標楷體" w:hAnsi="標楷體" w:hint="eastAsia"/>
          <w:bCs/>
          <w:sz w:val="28"/>
        </w:rPr>
        <w:t>(一)身心障礙特殊教育班：</w:t>
      </w:r>
    </w:p>
    <w:p w:rsidR="007D7659" w:rsidRPr="007D7659" w:rsidRDefault="007D7659" w:rsidP="005042AB">
      <w:pPr>
        <w:snapToGrid w:val="0"/>
        <w:ind w:firstLineChars="815" w:firstLine="2282"/>
        <w:jc w:val="both"/>
        <w:rPr>
          <w:rFonts w:ascii="標楷體" w:eastAsia="標楷體" w:hAnsi="標楷體"/>
          <w:bCs/>
          <w:sz w:val="28"/>
        </w:rPr>
      </w:pPr>
      <w:r w:rsidRPr="007D7659">
        <w:rPr>
          <w:rFonts w:ascii="標楷體" w:eastAsia="標楷體" w:hAnsi="標楷體" w:hint="eastAsia"/>
          <w:bCs/>
          <w:sz w:val="28"/>
        </w:rPr>
        <w:t>1.幼兒園及國民小學：每班置教師二人。</w:t>
      </w:r>
    </w:p>
    <w:p w:rsidR="007D7659" w:rsidRPr="007D7659" w:rsidRDefault="007D7659" w:rsidP="005042AB">
      <w:pPr>
        <w:snapToGrid w:val="0"/>
        <w:ind w:firstLineChars="815" w:firstLine="2282"/>
        <w:jc w:val="both"/>
        <w:rPr>
          <w:rFonts w:ascii="標楷體" w:eastAsia="標楷體" w:hAnsi="標楷體"/>
          <w:bCs/>
          <w:sz w:val="28"/>
        </w:rPr>
      </w:pPr>
      <w:r w:rsidRPr="007D7659">
        <w:rPr>
          <w:rFonts w:ascii="標楷體" w:eastAsia="標楷體" w:hAnsi="標楷體" w:hint="eastAsia"/>
          <w:bCs/>
          <w:sz w:val="28"/>
        </w:rPr>
        <w:t>2.國民中學及高級中等學校：每班置教師三人。</w:t>
      </w:r>
    </w:p>
    <w:p w:rsidR="007D7659" w:rsidRPr="007D7659" w:rsidRDefault="007D7659" w:rsidP="00BA752D">
      <w:pPr>
        <w:snapToGrid w:val="0"/>
        <w:ind w:firstLineChars="615" w:firstLine="1722"/>
        <w:jc w:val="both"/>
        <w:rPr>
          <w:rFonts w:ascii="標楷體" w:eastAsia="標楷體" w:hAnsi="標楷體"/>
          <w:bCs/>
          <w:sz w:val="28"/>
        </w:rPr>
      </w:pPr>
      <w:r w:rsidRPr="007D7659">
        <w:rPr>
          <w:rFonts w:ascii="標楷體" w:eastAsia="標楷體" w:hAnsi="標楷體" w:hint="eastAsia"/>
          <w:bCs/>
          <w:sz w:val="28"/>
        </w:rPr>
        <w:t>(二)資賦優異特殊教育班：</w:t>
      </w:r>
    </w:p>
    <w:p w:rsidR="007D7659" w:rsidRPr="007D7659" w:rsidRDefault="007D7659" w:rsidP="005042AB">
      <w:pPr>
        <w:snapToGrid w:val="0"/>
        <w:ind w:firstLineChars="815" w:firstLine="2282"/>
        <w:jc w:val="both"/>
        <w:rPr>
          <w:rFonts w:ascii="標楷體" w:eastAsia="標楷體" w:hAnsi="標楷體"/>
          <w:bCs/>
          <w:sz w:val="28"/>
        </w:rPr>
      </w:pPr>
      <w:r w:rsidRPr="007D7659">
        <w:rPr>
          <w:rFonts w:ascii="標楷體" w:eastAsia="標楷體" w:hAnsi="標楷體" w:hint="eastAsia"/>
          <w:bCs/>
          <w:sz w:val="28"/>
        </w:rPr>
        <w:t>1.國民小學：每班置教師二人。</w:t>
      </w:r>
    </w:p>
    <w:p w:rsidR="007D7659" w:rsidRPr="007D7659" w:rsidRDefault="007D7659" w:rsidP="005042AB">
      <w:pPr>
        <w:snapToGrid w:val="0"/>
        <w:ind w:firstLineChars="815" w:firstLine="2282"/>
        <w:jc w:val="both"/>
        <w:rPr>
          <w:rFonts w:ascii="標楷體" w:eastAsia="標楷體" w:hAnsi="標楷體"/>
          <w:bCs/>
          <w:sz w:val="28"/>
        </w:rPr>
      </w:pPr>
      <w:r w:rsidRPr="007D7659">
        <w:rPr>
          <w:rFonts w:ascii="標楷體" w:eastAsia="標楷體" w:hAnsi="標楷體" w:hint="eastAsia"/>
          <w:bCs/>
          <w:sz w:val="28"/>
        </w:rPr>
        <w:t>2.國民中學及高級中等學校：每班置教師三人。</w:t>
      </w:r>
    </w:p>
    <w:p w:rsidR="007D7659" w:rsidRPr="007D7659" w:rsidRDefault="007D7659" w:rsidP="00BA752D">
      <w:pPr>
        <w:snapToGrid w:val="0"/>
        <w:ind w:firstLineChars="510" w:firstLine="1428"/>
        <w:jc w:val="both"/>
        <w:rPr>
          <w:rFonts w:ascii="標楷體" w:eastAsia="標楷體" w:hAnsi="標楷體"/>
          <w:bCs/>
          <w:sz w:val="28"/>
        </w:rPr>
      </w:pPr>
      <w:r w:rsidRPr="007D7659">
        <w:rPr>
          <w:rFonts w:ascii="標楷體" w:eastAsia="標楷體" w:hAnsi="標楷體" w:hint="eastAsia"/>
          <w:bCs/>
          <w:sz w:val="28"/>
        </w:rPr>
        <w:t>二、導師：</w:t>
      </w:r>
    </w:p>
    <w:p w:rsidR="007D7659" w:rsidRPr="007D7659" w:rsidRDefault="007D7659" w:rsidP="00BA752D">
      <w:pPr>
        <w:snapToGrid w:val="0"/>
        <w:ind w:firstLineChars="615" w:firstLine="1722"/>
        <w:jc w:val="both"/>
        <w:rPr>
          <w:rFonts w:ascii="標楷體" w:eastAsia="標楷體" w:hAnsi="標楷體"/>
          <w:bCs/>
          <w:sz w:val="28"/>
        </w:rPr>
      </w:pPr>
      <w:r w:rsidRPr="007D7659">
        <w:rPr>
          <w:rFonts w:ascii="標楷體" w:eastAsia="標楷體" w:hAnsi="標楷體" w:hint="eastAsia"/>
          <w:bCs/>
          <w:sz w:val="28"/>
        </w:rPr>
        <w:t>(一)集中式身心障礙特殊教育班：</w:t>
      </w:r>
    </w:p>
    <w:p w:rsidR="007D7659" w:rsidRPr="007D7659" w:rsidRDefault="007D7659" w:rsidP="005042AB">
      <w:pPr>
        <w:snapToGrid w:val="0"/>
        <w:ind w:leftChars="951" w:left="2562" w:hangingChars="100" w:hanging="280"/>
        <w:jc w:val="both"/>
        <w:rPr>
          <w:rFonts w:ascii="標楷體" w:eastAsia="標楷體" w:hAnsi="標楷體"/>
          <w:bCs/>
          <w:sz w:val="28"/>
        </w:rPr>
      </w:pPr>
      <w:r w:rsidRPr="007D7659">
        <w:rPr>
          <w:rFonts w:ascii="標楷體" w:eastAsia="標楷體" w:hAnsi="標楷體" w:hint="eastAsia"/>
          <w:bCs/>
          <w:sz w:val="28"/>
        </w:rPr>
        <w:t>1.幼兒園、國民小學及國民中學：每班置導師二人，由教師兼任。</w:t>
      </w:r>
    </w:p>
    <w:p w:rsidR="007D7659" w:rsidRPr="007D7659" w:rsidRDefault="007D7659" w:rsidP="005042AB">
      <w:pPr>
        <w:snapToGrid w:val="0"/>
        <w:ind w:leftChars="951" w:left="2562" w:hangingChars="100" w:hanging="280"/>
        <w:jc w:val="both"/>
        <w:rPr>
          <w:rFonts w:ascii="標楷體" w:eastAsia="標楷體" w:hAnsi="標楷體"/>
          <w:bCs/>
          <w:sz w:val="28"/>
        </w:rPr>
      </w:pPr>
      <w:r w:rsidRPr="007D7659">
        <w:rPr>
          <w:rFonts w:ascii="標楷體" w:eastAsia="標楷體" w:hAnsi="標楷體" w:hint="eastAsia"/>
          <w:bCs/>
          <w:sz w:val="28"/>
        </w:rPr>
        <w:t>2.高級中等學校：每班置導師一人，由教師兼任。</w:t>
      </w:r>
    </w:p>
    <w:p w:rsidR="007D7659" w:rsidRPr="007D7659" w:rsidRDefault="007D7659" w:rsidP="00BA752D">
      <w:pPr>
        <w:snapToGrid w:val="0"/>
        <w:ind w:leftChars="717" w:left="2309" w:hangingChars="210" w:hanging="588"/>
        <w:jc w:val="both"/>
        <w:rPr>
          <w:rFonts w:ascii="標楷體" w:eastAsia="標楷體" w:hAnsi="標楷體"/>
          <w:bCs/>
          <w:sz w:val="28"/>
        </w:rPr>
      </w:pPr>
      <w:r w:rsidRPr="007D7659">
        <w:rPr>
          <w:rFonts w:ascii="標楷體" w:eastAsia="標楷體" w:hAnsi="標楷體" w:hint="eastAsia"/>
          <w:bCs/>
          <w:sz w:val="28"/>
        </w:rPr>
        <w:t>(二)集中式資賦優異特殊教育班：每班置導師一人，由教師兼任。</w:t>
      </w:r>
    </w:p>
    <w:p w:rsidR="007D7659" w:rsidRPr="007D7659" w:rsidRDefault="007D7659" w:rsidP="00BA752D">
      <w:pPr>
        <w:snapToGrid w:val="0"/>
        <w:ind w:leftChars="717" w:left="2309" w:hangingChars="210" w:hanging="588"/>
        <w:jc w:val="both"/>
        <w:rPr>
          <w:rFonts w:ascii="標楷體" w:eastAsia="標楷體" w:hAnsi="標楷體"/>
          <w:bCs/>
          <w:sz w:val="28"/>
        </w:rPr>
      </w:pPr>
      <w:r w:rsidRPr="007D7659">
        <w:rPr>
          <w:rFonts w:ascii="標楷體" w:eastAsia="標楷體" w:hAnsi="標楷體" w:hint="eastAsia"/>
          <w:bCs/>
          <w:sz w:val="28"/>
        </w:rPr>
        <w:t>(三)分散式資源班及巡迴輔導班：由各級主管機關視實際需要，每班得置導師一人，由教師兼任。</w:t>
      </w:r>
    </w:p>
    <w:p w:rsidR="007D7659" w:rsidRPr="007D7659" w:rsidRDefault="007D7659" w:rsidP="00BA752D">
      <w:pPr>
        <w:snapToGrid w:val="0"/>
        <w:ind w:leftChars="595" w:left="1946" w:hangingChars="185" w:hanging="518"/>
        <w:jc w:val="both"/>
        <w:rPr>
          <w:rFonts w:ascii="標楷體" w:eastAsia="標楷體" w:hAnsi="標楷體"/>
          <w:bCs/>
          <w:sz w:val="28"/>
        </w:rPr>
      </w:pPr>
      <w:r w:rsidRPr="007D7659">
        <w:rPr>
          <w:rFonts w:ascii="標楷體" w:eastAsia="標楷體" w:hAnsi="標楷體" w:hint="eastAsia"/>
          <w:bCs/>
          <w:sz w:val="28"/>
        </w:rPr>
        <w:t>三、特殊教育相關專業人員：依學生特殊教育需求，置專任、</w:t>
      </w:r>
      <w:r w:rsidRPr="007D7659">
        <w:rPr>
          <w:rFonts w:ascii="標楷體" w:eastAsia="標楷體" w:hAnsi="標楷體" w:hint="eastAsia"/>
          <w:bCs/>
          <w:sz w:val="28"/>
        </w:rPr>
        <w:lastRenderedPageBreak/>
        <w:t>兼任或部分工時人員。</w:t>
      </w:r>
    </w:p>
    <w:p w:rsidR="007D7659" w:rsidRPr="007D7659" w:rsidRDefault="007D7659" w:rsidP="00BA752D">
      <w:pPr>
        <w:snapToGrid w:val="0"/>
        <w:ind w:leftChars="595" w:left="1946" w:hangingChars="185" w:hanging="518"/>
        <w:jc w:val="both"/>
        <w:rPr>
          <w:rFonts w:ascii="標楷體" w:eastAsia="標楷體" w:hAnsi="標楷體"/>
          <w:bCs/>
          <w:sz w:val="28"/>
        </w:rPr>
      </w:pPr>
      <w:r w:rsidRPr="007D7659">
        <w:rPr>
          <w:rFonts w:ascii="標楷體" w:eastAsia="標楷體" w:hAnsi="標楷體" w:hint="eastAsia"/>
          <w:bCs/>
          <w:sz w:val="28"/>
        </w:rPr>
        <w:t>四、教師助理員：經各級主管機關特殊教育學生鑑定及就學輔導會(以下簡稱鑑輔會)鑑定，具中度以上障礙程度或學習生活上有特殊需求之身心障礙學生，每十五人置專任人員一人，未滿十五人者，置部分工時人員。</w:t>
      </w:r>
    </w:p>
    <w:p w:rsidR="007D7659" w:rsidRPr="007D7659" w:rsidRDefault="007D7659" w:rsidP="00BA752D">
      <w:pPr>
        <w:snapToGrid w:val="0"/>
        <w:ind w:leftChars="595" w:left="1946" w:hangingChars="185" w:hanging="518"/>
        <w:jc w:val="both"/>
        <w:rPr>
          <w:rFonts w:ascii="標楷體" w:eastAsia="標楷體" w:hAnsi="標楷體"/>
          <w:bCs/>
          <w:sz w:val="28"/>
        </w:rPr>
      </w:pPr>
      <w:r w:rsidRPr="007D7659">
        <w:rPr>
          <w:rFonts w:ascii="標楷體" w:eastAsia="標楷體" w:hAnsi="標楷體" w:hint="eastAsia"/>
          <w:bCs/>
          <w:sz w:val="28"/>
        </w:rPr>
        <w:t>五、特教學生助理人員：經鑑輔會鑑定，具重度以上障礙程度或學習生活上有特殊需求之身心障礙學生，置部分工時人員。</w:t>
      </w:r>
    </w:p>
    <w:p w:rsidR="007D7659" w:rsidRPr="007D7659" w:rsidRDefault="007D7659" w:rsidP="009F6E39">
      <w:pPr>
        <w:snapToGrid w:val="0"/>
        <w:ind w:leftChars="385" w:left="924" w:firstLineChars="185" w:firstLine="518"/>
        <w:jc w:val="both"/>
        <w:rPr>
          <w:rFonts w:ascii="標楷體" w:eastAsia="標楷體" w:hAnsi="標楷體"/>
          <w:bCs/>
          <w:sz w:val="28"/>
        </w:rPr>
      </w:pPr>
      <w:r w:rsidRPr="007D7659">
        <w:rPr>
          <w:rFonts w:ascii="標楷體" w:eastAsia="標楷體" w:hAnsi="標楷體" w:hint="eastAsia"/>
          <w:bCs/>
          <w:sz w:val="28"/>
        </w:rPr>
        <w:t>前項第一款教師員額，不受國民小學與國民中學班級編制及教職員員額編制準則第三條第二項及第四條第二項專任員額控留之限制。</w:t>
      </w:r>
    </w:p>
    <w:p w:rsidR="007D7659" w:rsidRDefault="007D7659" w:rsidP="009F6E39">
      <w:pPr>
        <w:snapToGrid w:val="0"/>
        <w:ind w:leftChars="385" w:left="924" w:firstLineChars="185" w:firstLine="518"/>
        <w:jc w:val="both"/>
        <w:rPr>
          <w:rFonts w:ascii="標楷體" w:eastAsia="標楷體" w:hAnsi="標楷體"/>
          <w:bCs/>
          <w:sz w:val="28"/>
        </w:rPr>
      </w:pPr>
      <w:r w:rsidRPr="007D7659">
        <w:rPr>
          <w:rFonts w:ascii="標楷體" w:eastAsia="標楷體" w:hAnsi="標楷體" w:hint="eastAsia"/>
          <w:bCs/>
          <w:sz w:val="28"/>
        </w:rPr>
        <w:t>第一項第三款至第五款員額，其員額配置及學生需求評估基準、程序，由各級主管機關定之。</w:t>
      </w:r>
    </w:p>
    <w:p w:rsidR="009F6E39" w:rsidRDefault="009F6E39" w:rsidP="009F6E39">
      <w:pPr>
        <w:snapToGrid w:val="0"/>
        <w:ind w:leftChars="385" w:left="924" w:firstLineChars="185" w:firstLine="518"/>
        <w:jc w:val="both"/>
        <w:rPr>
          <w:rFonts w:ascii="標楷體" w:eastAsia="標楷體" w:hAnsi="標楷體"/>
          <w:bCs/>
          <w:sz w:val="28"/>
        </w:rPr>
      </w:pPr>
    </w:p>
    <w:p w:rsidR="009F6E39" w:rsidRPr="007D7659" w:rsidRDefault="009F6E39" w:rsidP="009F6E39">
      <w:pPr>
        <w:snapToGrid w:val="0"/>
        <w:ind w:left="826" w:hangingChars="295" w:hanging="826"/>
        <w:jc w:val="both"/>
        <w:rPr>
          <w:rFonts w:ascii="標楷體" w:eastAsia="標楷體" w:hAnsi="標楷體"/>
          <w:bCs/>
          <w:sz w:val="28"/>
        </w:rPr>
      </w:pPr>
      <w:r w:rsidRPr="00636BCD">
        <w:rPr>
          <w:rFonts w:ascii="標楷體" w:eastAsia="標楷體" w:hAnsi="標楷體" w:hint="eastAsia"/>
          <w:bCs/>
          <w:sz w:val="28"/>
        </w:rPr>
        <w:t>第</w:t>
      </w:r>
      <w:r>
        <w:rPr>
          <w:rFonts w:ascii="標楷體" w:eastAsia="標楷體" w:hAnsi="標楷體" w:hint="eastAsia"/>
          <w:bCs/>
          <w:sz w:val="28"/>
        </w:rPr>
        <w:t>六</w:t>
      </w:r>
      <w:r w:rsidRPr="00636BCD">
        <w:rPr>
          <w:rFonts w:ascii="標楷體" w:eastAsia="標楷體" w:hAnsi="標楷體" w:hint="eastAsia"/>
          <w:bCs/>
          <w:sz w:val="28"/>
        </w:rPr>
        <w:t xml:space="preserve">條    </w:t>
      </w:r>
      <w:r w:rsidRPr="009F6E39">
        <w:rPr>
          <w:rFonts w:ascii="標楷體" w:eastAsia="標楷體" w:hAnsi="標楷體" w:hint="eastAsia"/>
          <w:bCs/>
          <w:sz w:val="28"/>
        </w:rPr>
        <w:t>教師助理員及特教學生助理人員之工作職責、進用資格、進用方式、教育訓練及督導考核規定如下：</w:t>
      </w:r>
    </w:p>
    <w:p w:rsidR="009D197F" w:rsidRPr="009D197F" w:rsidRDefault="009F6E39" w:rsidP="00BA752D">
      <w:pPr>
        <w:snapToGrid w:val="0"/>
        <w:ind w:leftChars="595" w:left="1946" w:hangingChars="185" w:hanging="518"/>
        <w:jc w:val="both"/>
        <w:rPr>
          <w:rFonts w:ascii="標楷體" w:eastAsia="標楷體" w:hAnsi="標楷體"/>
          <w:bCs/>
          <w:sz w:val="28"/>
        </w:rPr>
      </w:pPr>
      <w:r w:rsidRPr="007D7659">
        <w:rPr>
          <w:rFonts w:ascii="標楷體" w:eastAsia="標楷體" w:hAnsi="標楷體" w:hint="eastAsia"/>
          <w:bCs/>
          <w:sz w:val="28"/>
        </w:rPr>
        <w:t>一、</w:t>
      </w:r>
      <w:r w:rsidR="009D197F" w:rsidRPr="009D197F">
        <w:rPr>
          <w:rFonts w:ascii="標楷體" w:eastAsia="標楷體" w:hAnsi="標楷體" w:hint="eastAsia"/>
          <w:bCs/>
          <w:sz w:val="28"/>
        </w:rPr>
        <w:t>工作職責：</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(一)教師助理員：在教師督導下，配合教師教學需求，協助班級學生在校之學習、評量與上下學及校園生活等事項。</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(二)特教學生助理人員：在教師督導下，提供個別或少數學生在校之生活自理、上下學及其他校園生活等支持性服務。</w:t>
      </w:r>
    </w:p>
    <w:p w:rsidR="009D197F" w:rsidRPr="009D197F" w:rsidRDefault="009D197F" w:rsidP="00BA752D">
      <w:pPr>
        <w:snapToGrid w:val="0"/>
        <w:ind w:leftChars="595" w:left="1946" w:hangingChars="185" w:hanging="518"/>
        <w:jc w:val="both"/>
        <w:rPr>
          <w:rFonts w:ascii="標楷體" w:eastAsia="標楷體" w:hAnsi="標楷體"/>
          <w:bCs/>
          <w:sz w:val="28"/>
        </w:rPr>
      </w:pPr>
      <w:r w:rsidRPr="009D197F">
        <w:rPr>
          <w:rFonts w:ascii="標楷體" w:eastAsia="標楷體" w:hAnsi="標楷體" w:hint="eastAsia"/>
          <w:bCs/>
          <w:sz w:val="28"/>
        </w:rPr>
        <w:t>二、進用資格：</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(一)教師助理員：具高級中等以上學校畢業或具同等學力之資格。</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(二)特教學生助理人員：具高級中等以上學校畢業或同等學力資格，或符合身心障礙者服務人員資格訓練及管理辦法所定之人員。</w:t>
      </w:r>
    </w:p>
    <w:p w:rsidR="009D197F" w:rsidRPr="009D197F" w:rsidRDefault="009D197F" w:rsidP="00BA752D">
      <w:pPr>
        <w:snapToGrid w:val="0"/>
        <w:ind w:leftChars="595" w:left="1946" w:hangingChars="185" w:hanging="518"/>
        <w:jc w:val="both"/>
        <w:rPr>
          <w:rFonts w:ascii="標楷體" w:eastAsia="標楷體" w:hAnsi="標楷體"/>
          <w:bCs/>
          <w:sz w:val="28"/>
        </w:rPr>
      </w:pPr>
      <w:r w:rsidRPr="009D197F">
        <w:rPr>
          <w:rFonts w:ascii="標楷體" w:eastAsia="標楷體" w:hAnsi="標楷體" w:hint="eastAsia"/>
          <w:bCs/>
          <w:sz w:val="28"/>
        </w:rPr>
        <w:t>三、進用方式：教師助理員及特教學生助理人員，經學校（園）公開甄選，就人員屬性依相關規定進用，並於到職後一個月內，由學校（園）檢附下列各項文件，報所屬主管機關備查：</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(一)履歷表。</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(二)進用契約書。</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(三)服務證明書。</w:t>
      </w:r>
    </w:p>
    <w:p w:rsidR="009D197F" w:rsidRPr="009D197F" w:rsidRDefault="009D197F" w:rsidP="00BA752D">
      <w:pPr>
        <w:snapToGrid w:val="0"/>
        <w:ind w:leftChars="717" w:left="2309" w:hangingChars="210" w:hanging="588"/>
        <w:jc w:val="both"/>
        <w:rPr>
          <w:rFonts w:ascii="標楷體" w:eastAsia="標楷體" w:hAnsi="標楷體"/>
          <w:bCs/>
          <w:sz w:val="28"/>
        </w:rPr>
      </w:pPr>
      <w:r w:rsidRPr="009D197F">
        <w:rPr>
          <w:rFonts w:ascii="標楷體" w:eastAsia="標楷體" w:hAnsi="標楷體" w:hint="eastAsia"/>
          <w:bCs/>
          <w:sz w:val="28"/>
        </w:rPr>
        <w:t>(四)學經歷證件影本。</w:t>
      </w:r>
    </w:p>
    <w:p w:rsidR="009D197F" w:rsidRPr="009D197F" w:rsidRDefault="009D197F" w:rsidP="00BA752D">
      <w:pPr>
        <w:snapToGrid w:val="0"/>
        <w:ind w:leftChars="595" w:left="1946" w:hangingChars="185" w:hanging="518"/>
        <w:jc w:val="both"/>
        <w:rPr>
          <w:rFonts w:ascii="標楷體" w:eastAsia="標楷體" w:hAnsi="標楷體"/>
          <w:bCs/>
          <w:sz w:val="28"/>
        </w:rPr>
      </w:pPr>
      <w:r w:rsidRPr="009D197F">
        <w:rPr>
          <w:rFonts w:ascii="標楷體" w:eastAsia="標楷體" w:hAnsi="標楷體" w:hint="eastAsia"/>
          <w:bCs/>
          <w:sz w:val="28"/>
        </w:rPr>
        <w:t>四、教育訓練：教師助理員及特教學生助理人員，應接受學</w:t>
      </w:r>
      <w:r w:rsidRPr="009D197F">
        <w:rPr>
          <w:rFonts w:ascii="標楷體" w:eastAsia="標楷體" w:hAnsi="標楷體" w:hint="eastAsia"/>
          <w:bCs/>
          <w:sz w:val="28"/>
        </w:rPr>
        <w:lastRenderedPageBreak/>
        <w:t>校（園）或各級主管機關辦理三十六小時以上之職前訓練；每年並應接受學校（園）或各級主管機關辦理九小時以上之在職訓練。</w:t>
      </w:r>
    </w:p>
    <w:p w:rsidR="009D197F" w:rsidRPr="009D197F" w:rsidRDefault="009D197F" w:rsidP="00BA752D">
      <w:pPr>
        <w:snapToGrid w:val="0"/>
        <w:ind w:leftChars="595" w:left="1946" w:hangingChars="185" w:hanging="518"/>
        <w:jc w:val="both"/>
        <w:rPr>
          <w:rFonts w:ascii="標楷體" w:eastAsia="標楷體" w:hAnsi="標楷體"/>
          <w:bCs/>
          <w:sz w:val="28"/>
        </w:rPr>
      </w:pPr>
      <w:r w:rsidRPr="009D197F">
        <w:rPr>
          <w:rFonts w:ascii="標楷體" w:eastAsia="標楷體" w:hAnsi="標楷體" w:hint="eastAsia"/>
          <w:bCs/>
          <w:sz w:val="28"/>
        </w:rPr>
        <w:t>五、督導考核：教師助理員及特教學生助理人員，應接受學校（園）或各級主管機關之督導及定期考核。</w:t>
      </w:r>
    </w:p>
    <w:p w:rsidR="009F6E39" w:rsidRDefault="009D197F" w:rsidP="009D197F">
      <w:pPr>
        <w:snapToGrid w:val="0"/>
        <w:ind w:leftChars="385" w:left="924" w:firstLineChars="185" w:firstLine="518"/>
        <w:jc w:val="both"/>
        <w:rPr>
          <w:rFonts w:ascii="標楷體" w:eastAsia="標楷體" w:hAnsi="標楷體"/>
          <w:bCs/>
          <w:sz w:val="28"/>
        </w:rPr>
      </w:pPr>
      <w:r w:rsidRPr="009D197F">
        <w:rPr>
          <w:rFonts w:ascii="標楷體" w:eastAsia="標楷體" w:hAnsi="標楷體" w:hint="eastAsia"/>
          <w:bCs/>
          <w:sz w:val="28"/>
        </w:rPr>
        <w:t>教師助理員或特教學生助理人員於必要時，應互相協助對方之工作。</w:t>
      </w:r>
    </w:p>
    <w:p w:rsidR="009F6E39" w:rsidRDefault="009F6E39" w:rsidP="009F6E39">
      <w:pPr>
        <w:snapToGrid w:val="0"/>
        <w:ind w:leftChars="385" w:left="924" w:firstLineChars="185" w:firstLine="518"/>
        <w:jc w:val="both"/>
        <w:rPr>
          <w:sz w:val="28"/>
        </w:rPr>
      </w:pPr>
    </w:p>
    <w:p w:rsidR="009F6E39" w:rsidRDefault="009F6E39" w:rsidP="009F6E39">
      <w:pPr>
        <w:snapToGrid w:val="0"/>
        <w:ind w:leftChars="385" w:left="924" w:firstLineChars="185" w:firstLine="518"/>
        <w:jc w:val="both"/>
        <w:rPr>
          <w:sz w:val="28"/>
        </w:rPr>
      </w:pPr>
    </w:p>
    <w:p w:rsidR="009F6E39" w:rsidRDefault="009F6E39" w:rsidP="009F6E39">
      <w:pPr>
        <w:snapToGrid w:val="0"/>
        <w:ind w:leftChars="385" w:left="924" w:firstLineChars="185" w:firstLine="518"/>
        <w:jc w:val="both"/>
        <w:rPr>
          <w:sz w:val="28"/>
        </w:rPr>
      </w:pPr>
    </w:p>
    <w:p w:rsidR="009F6E39" w:rsidRDefault="009F6E39" w:rsidP="009F6E39">
      <w:pPr>
        <w:snapToGrid w:val="0"/>
        <w:ind w:leftChars="385" w:left="924" w:firstLineChars="185" w:firstLine="518"/>
        <w:jc w:val="both"/>
        <w:rPr>
          <w:sz w:val="28"/>
        </w:rPr>
      </w:pPr>
    </w:p>
    <w:p w:rsidR="009F6E39" w:rsidRDefault="009F6E39" w:rsidP="009F6E39">
      <w:pPr>
        <w:snapToGrid w:val="0"/>
        <w:ind w:leftChars="385" w:left="924" w:firstLineChars="185" w:firstLine="518"/>
        <w:jc w:val="both"/>
        <w:rPr>
          <w:sz w:val="28"/>
        </w:rPr>
      </w:pPr>
    </w:p>
    <w:p w:rsidR="009F6E39" w:rsidRDefault="009F6E39" w:rsidP="009F6E39">
      <w:pPr>
        <w:snapToGrid w:val="0"/>
        <w:ind w:leftChars="385" w:left="924" w:firstLineChars="185" w:firstLine="518"/>
        <w:jc w:val="both"/>
        <w:rPr>
          <w:sz w:val="28"/>
        </w:rPr>
      </w:pPr>
    </w:p>
    <w:p w:rsidR="009F6E39" w:rsidRPr="00636BCD" w:rsidRDefault="009F6E39" w:rsidP="009F6E39">
      <w:pPr>
        <w:snapToGrid w:val="0"/>
        <w:ind w:leftChars="385" w:left="924" w:firstLineChars="185" w:firstLine="518"/>
        <w:jc w:val="both"/>
        <w:rPr>
          <w:sz w:val="28"/>
        </w:rPr>
      </w:pPr>
    </w:p>
    <w:sectPr w:rsidR="009F6E39" w:rsidRPr="00636BCD" w:rsidSect="00023DA6">
      <w:pgSz w:w="11906" w:h="16838"/>
      <w:pgMar w:top="1440" w:right="1558" w:bottom="1440"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F4" w:rsidRDefault="00207BF4" w:rsidP="00636BCD">
      <w:r>
        <w:separator/>
      </w:r>
    </w:p>
  </w:endnote>
  <w:endnote w:type="continuationSeparator" w:id="0">
    <w:p w:rsidR="00207BF4" w:rsidRDefault="00207BF4" w:rsidP="0063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F4" w:rsidRDefault="00207BF4" w:rsidP="00636BCD">
      <w:r>
        <w:separator/>
      </w:r>
    </w:p>
  </w:footnote>
  <w:footnote w:type="continuationSeparator" w:id="0">
    <w:p w:rsidR="00207BF4" w:rsidRDefault="00207BF4" w:rsidP="00636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C1A2E"/>
    <w:multiLevelType w:val="hybridMultilevel"/>
    <w:tmpl w:val="1B04DD00"/>
    <w:lvl w:ilvl="0" w:tplc="DC507FDA">
      <w:start w:val="1"/>
      <w:numFmt w:val="taiwaneseCountingThousand"/>
      <w:lvlText w:val="%1、"/>
      <w:lvlJc w:val="left"/>
      <w:pPr>
        <w:ind w:left="804" w:hanging="540"/>
      </w:pPr>
      <w:rPr>
        <w:rFonts w:ascii="標楷體" w:eastAsia="標楷體" w:hAnsi="標楷體" w:hint="default"/>
        <w:lang w:val="en-US"/>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A6"/>
    <w:rsid w:val="00023DA6"/>
    <w:rsid w:val="001708A7"/>
    <w:rsid w:val="00207B13"/>
    <w:rsid w:val="00207BF4"/>
    <w:rsid w:val="003C5A7B"/>
    <w:rsid w:val="003D5211"/>
    <w:rsid w:val="005042AB"/>
    <w:rsid w:val="00636BCD"/>
    <w:rsid w:val="006A7BF9"/>
    <w:rsid w:val="007816E0"/>
    <w:rsid w:val="007B6BBA"/>
    <w:rsid w:val="007D7659"/>
    <w:rsid w:val="00906C10"/>
    <w:rsid w:val="00935668"/>
    <w:rsid w:val="009D197F"/>
    <w:rsid w:val="009F6E39"/>
    <w:rsid w:val="00A072FB"/>
    <w:rsid w:val="00A269E7"/>
    <w:rsid w:val="00A64434"/>
    <w:rsid w:val="00B2081D"/>
    <w:rsid w:val="00B33825"/>
    <w:rsid w:val="00BA752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23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23DA6"/>
    <w:rPr>
      <w:rFonts w:ascii="細明體" w:eastAsia="細明體" w:hAnsi="細明體" w:cs="細明體"/>
      <w:kern w:val="0"/>
      <w:szCs w:val="24"/>
    </w:rPr>
  </w:style>
  <w:style w:type="paragraph" w:styleId="a3">
    <w:name w:val="header"/>
    <w:basedOn w:val="a"/>
    <w:link w:val="a4"/>
    <w:uiPriority w:val="99"/>
    <w:unhideWhenUsed/>
    <w:rsid w:val="00636BCD"/>
    <w:pPr>
      <w:tabs>
        <w:tab w:val="center" w:pos="4153"/>
        <w:tab w:val="right" w:pos="8306"/>
      </w:tabs>
      <w:snapToGrid w:val="0"/>
    </w:pPr>
    <w:rPr>
      <w:sz w:val="20"/>
      <w:szCs w:val="20"/>
    </w:rPr>
  </w:style>
  <w:style w:type="character" w:customStyle="1" w:styleId="a4">
    <w:name w:val="頁首 字元"/>
    <w:basedOn w:val="a0"/>
    <w:link w:val="a3"/>
    <w:uiPriority w:val="99"/>
    <w:rsid w:val="00636BCD"/>
    <w:rPr>
      <w:sz w:val="20"/>
      <w:szCs w:val="20"/>
    </w:rPr>
  </w:style>
  <w:style w:type="paragraph" w:styleId="a5">
    <w:name w:val="footer"/>
    <w:basedOn w:val="a"/>
    <w:link w:val="a6"/>
    <w:uiPriority w:val="99"/>
    <w:unhideWhenUsed/>
    <w:rsid w:val="00636BCD"/>
    <w:pPr>
      <w:tabs>
        <w:tab w:val="center" w:pos="4153"/>
        <w:tab w:val="right" w:pos="8306"/>
      </w:tabs>
      <w:snapToGrid w:val="0"/>
    </w:pPr>
    <w:rPr>
      <w:sz w:val="20"/>
      <w:szCs w:val="20"/>
    </w:rPr>
  </w:style>
  <w:style w:type="character" w:customStyle="1" w:styleId="a6">
    <w:name w:val="頁尾 字元"/>
    <w:basedOn w:val="a0"/>
    <w:link w:val="a5"/>
    <w:uiPriority w:val="99"/>
    <w:rsid w:val="00636BCD"/>
    <w:rPr>
      <w:sz w:val="20"/>
      <w:szCs w:val="20"/>
    </w:rPr>
  </w:style>
  <w:style w:type="paragraph" w:styleId="a7">
    <w:name w:val="List Paragraph"/>
    <w:basedOn w:val="a"/>
    <w:uiPriority w:val="34"/>
    <w:qFormat/>
    <w:rsid w:val="007D765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23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23DA6"/>
    <w:rPr>
      <w:rFonts w:ascii="細明體" w:eastAsia="細明體" w:hAnsi="細明體" w:cs="細明體"/>
      <w:kern w:val="0"/>
      <w:szCs w:val="24"/>
    </w:rPr>
  </w:style>
  <w:style w:type="paragraph" w:styleId="a3">
    <w:name w:val="header"/>
    <w:basedOn w:val="a"/>
    <w:link w:val="a4"/>
    <w:uiPriority w:val="99"/>
    <w:unhideWhenUsed/>
    <w:rsid w:val="00636BCD"/>
    <w:pPr>
      <w:tabs>
        <w:tab w:val="center" w:pos="4153"/>
        <w:tab w:val="right" w:pos="8306"/>
      </w:tabs>
      <w:snapToGrid w:val="0"/>
    </w:pPr>
    <w:rPr>
      <w:sz w:val="20"/>
      <w:szCs w:val="20"/>
    </w:rPr>
  </w:style>
  <w:style w:type="character" w:customStyle="1" w:styleId="a4">
    <w:name w:val="頁首 字元"/>
    <w:basedOn w:val="a0"/>
    <w:link w:val="a3"/>
    <w:uiPriority w:val="99"/>
    <w:rsid w:val="00636BCD"/>
    <w:rPr>
      <w:sz w:val="20"/>
      <w:szCs w:val="20"/>
    </w:rPr>
  </w:style>
  <w:style w:type="paragraph" w:styleId="a5">
    <w:name w:val="footer"/>
    <w:basedOn w:val="a"/>
    <w:link w:val="a6"/>
    <w:uiPriority w:val="99"/>
    <w:unhideWhenUsed/>
    <w:rsid w:val="00636BCD"/>
    <w:pPr>
      <w:tabs>
        <w:tab w:val="center" w:pos="4153"/>
        <w:tab w:val="right" w:pos="8306"/>
      </w:tabs>
      <w:snapToGrid w:val="0"/>
    </w:pPr>
    <w:rPr>
      <w:sz w:val="20"/>
      <w:szCs w:val="20"/>
    </w:rPr>
  </w:style>
  <w:style w:type="character" w:customStyle="1" w:styleId="a6">
    <w:name w:val="頁尾 字元"/>
    <w:basedOn w:val="a0"/>
    <w:link w:val="a5"/>
    <w:uiPriority w:val="99"/>
    <w:rsid w:val="00636BCD"/>
    <w:rPr>
      <w:sz w:val="20"/>
      <w:szCs w:val="20"/>
    </w:rPr>
  </w:style>
  <w:style w:type="paragraph" w:styleId="a7">
    <w:name w:val="List Paragraph"/>
    <w:basedOn w:val="a"/>
    <w:uiPriority w:val="34"/>
    <w:qFormat/>
    <w:rsid w:val="007D76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1254</Characters>
  <Application>Microsoft Office Word</Application>
  <DocSecurity>0</DocSecurity>
  <Lines>10</Lines>
  <Paragraphs>2</Paragraphs>
  <ScaleCrop>false</ScaleCrop>
  <Company>MOE</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黃美雲</cp:lastModifiedBy>
  <cp:revision>2</cp:revision>
  <dcterms:created xsi:type="dcterms:W3CDTF">2014-04-12T02:58:00Z</dcterms:created>
  <dcterms:modified xsi:type="dcterms:W3CDTF">2014-04-12T02:58:00Z</dcterms:modified>
</cp:coreProperties>
</file>