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B83" w:rsidRPr="00F218AA" w:rsidRDefault="00CB4B83" w:rsidP="00CB4B83">
      <w:pPr>
        <w:pStyle w:val="a5"/>
        <w:spacing w:before="72"/>
        <w:jc w:val="center"/>
        <w:rPr>
          <w:rFonts w:ascii="華康新特明體" w:eastAsia="華康新特明體"/>
        </w:rPr>
      </w:pPr>
      <w:bookmarkStart w:id="0" w:name="_GoBack"/>
      <w:bookmarkEnd w:id="0"/>
      <w:r w:rsidRPr="00F218AA">
        <w:rPr>
          <w:rFonts w:ascii="華康新特明體" w:eastAsia="華康新特明體" w:hint="eastAsia"/>
        </w:rPr>
        <w:t>臺北市政府所屬各機關學校捐募</w:t>
      </w:r>
      <w:r w:rsidR="006F41A6" w:rsidRPr="00F218AA">
        <w:rPr>
          <w:rFonts w:ascii="華康新特明體" w:eastAsia="華康新特明體" w:hint="eastAsia"/>
        </w:rPr>
        <w:t>款收支管</w:t>
      </w:r>
      <w:r w:rsidR="00232889" w:rsidRPr="00F218AA">
        <w:rPr>
          <w:rFonts w:ascii="華康新特明體" w:eastAsia="華康新特明體" w:hint="eastAsia"/>
        </w:rPr>
        <w:t>理要</w:t>
      </w:r>
      <w:r w:rsidRPr="00F218AA">
        <w:rPr>
          <w:rFonts w:ascii="華康新特明體" w:eastAsia="華康新特明體" w:hint="eastAsia"/>
        </w:rPr>
        <w:t>點</w:t>
      </w:r>
    </w:p>
    <w:p w:rsidR="00CB4B83" w:rsidRDefault="00CB4B83" w:rsidP="00CB4B83">
      <w:pPr>
        <w:pStyle w:val="a4"/>
        <w:jc w:val="center"/>
      </w:pPr>
    </w:p>
    <w:p w:rsidR="00CB4B83" w:rsidRPr="00CB4B83" w:rsidRDefault="00CB4B83" w:rsidP="001B061E">
      <w:pPr>
        <w:pStyle w:val="a6"/>
        <w:ind w:left="3360"/>
        <w:jc w:val="right"/>
        <w:rPr>
          <w:sz w:val="18"/>
          <w:szCs w:val="18"/>
        </w:rPr>
      </w:pPr>
      <w:r w:rsidRPr="00CB4B83">
        <w:rPr>
          <w:rFonts w:hint="eastAsia"/>
          <w:sz w:val="18"/>
          <w:szCs w:val="18"/>
        </w:rPr>
        <w:t>中華民國93年4月21日臺北市政府</w:t>
      </w:r>
      <w:proofErr w:type="gramStart"/>
      <w:r w:rsidRPr="00CB4B83">
        <w:rPr>
          <w:rFonts w:hint="eastAsia"/>
          <w:sz w:val="18"/>
          <w:szCs w:val="18"/>
        </w:rPr>
        <w:t>府</w:t>
      </w:r>
      <w:proofErr w:type="gramEnd"/>
      <w:r w:rsidRPr="00CB4B83">
        <w:rPr>
          <w:rFonts w:hint="eastAsia"/>
          <w:sz w:val="18"/>
          <w:szCs w:val="18"/>
        </w:rPr>
        <w:t>財一字</w:t>
      </w:r>
      <w:proofErr w:type="gramStart"/>
      <w:r w:rsidRPr="00CB4B83">
        <w:rPr>
          <w:rFonts w:hint="eastAsia"/>
          <w:sz w:val="18"/>
          <w:szCs w:val="18"/>
        </w:rPr>
        <w:t>第09304248700號函訂定</w:t>
      </w:r>
      <w:proofErr w:type="gramEnd"/>
    </w:p>
    <w:p w:rsidR="00CB4B83" w:rsidRPr="00CB4B83" w:rsidRDefault="001B061E" w:rsidP="001B061E">
      <w:pPr>
        <w:pStyle w:val="a4"/>
        <w:tabs>
          <w:tab w:val="left" w:pos="4020"/>
        </w:tabs>
      </w:pPr>
      <w:r>
        <w:tab/>
      </w:r>
    </w:p>
    <w:p w:rsidR="00CB4B83" w:rsidRPr="00CB4B83" w:rsidRDefault="00CB4B83" w:rsidP="00CB4B83">
      <w:pPr>
        <w:pStyle w:val="a3"/>
        <w:kinsoku/>
        <w:overflowPunct/>
        <w:autoSpaceDE/>
        <w:autoSpaceDN/>
        <w:spacing w:line="360" w:lineRule="auto"/>
        <w:ind w:left="406" w:hanging="406"/>
        <w:rPr>
          <w:spacing w:val="0"/>
          <w:w w:val="100"/>
          <w:sz w:val="22"/>
          <w:szCs w:val="22"/>
        </w:rPr>
      </w:pPr>
      <w:r w:rsidRPr="00CB4B83">
        <w:rPr>
          <w:rFonts w:hint="eastAsia"/>
          <w:spacing w:val="0"/>
          <w:w w:val="100"/>
          <w:sz w:val="22"/>
          <w:szCs w:val="22"/>
        </w:rPr>
        <w:t>一、</w:t>
      </w:r>
      <w:r w:rsidRPr="00CB4B83">
        <w:rPr>
          <w:spacing w:val="0"/>
          <w:w w:val="100"/>
          <w:sz w:val="22"/>
          <w:szCs w:val="22"/>
        </w:rPr>
        <w:t>臺北市政府所屬各機關學校（以下簡稱各機關）接受國內外各項捐募款之收支處理，除法規另有規定外，依本要點辦理。</w:t>
      </w:r>
    </w:p>
    <w:p w:rsidR="00CB4B83" w:rsidRPr="00CB4B83" w:rsidRDefault="00CB4B83" w:rsidP="00CB4B83">
      <w:pPr>
        <w:pStyle w:val="a3"/>
        <w:kinsoku/>
        <w:overflowPunct/>
        <w:autoSpaceDE/>
        <w:autoSpaceDN/>
        <w:spacing w:line="360" w:lineRule="auto"/>
        <w:ind w:left="406" w:hanging="406"/>
        <w:rPr>
          <w:spacing w:val="0"/>
          <w:w w:val="100"/>
          <w:sz w:val="22"/>
          <w:szCs w:val="22"/>
        </w:rPr>
      </w:pPr>
      <w:r w:rsidRPr="00CB4B83">
        <w:rPr>
          <w:rFonts w:hint="eastAsia"/>
          <w:spacing w:val="0"/>
          <w:w w:val="100"/>
          <w:sz w:val="22"/>
          <w:szCs w:val="22"/>
        </w:rPr>
        <w:t>二、</w:t>
      </w:r>
      <w:r w:rsidRPr="00CB4B83">
        <w:rPr>
          <w:spacing w:val="0"/>
          <w:w w:val="100"/>
          <w:sz w:val="22"/>
          <w:szCs w:val="22"/>
        </w:rPr>
        <w:t>各機關接受捐款或募款時，應開立收款收據予捐款者</w:t>
      </w:r>
      <w:proofErr w:type="gramStart"/>
      <w:r w:rsidRPr="00CB4B83">
        <w:rPr>
          <w:spacing w:val="0"/>
          <w:w w:val="100"/>
          <w:sz w:val="22"/>
          <w:szCs w:val="22"/>
        </w:rPr>
        <w:t>或受募者</w:t>
      </w:r>
      <w:proofErr w:type="gramEnd"/>
      <w:r w:rsidRPr="00CB4B83">
        <w:rPr>
          <w:spacing w:val="0"/>
          <w:w w:val="100"/>
          <w:sz w:val="22"/>
          <w:szCs w:val="22"/>
        </w:rPr>
        <w:t>。</w:t>
      </w:r>
    </w:p>
    <w:p w:rsidR="00CB4B83" w:rsidRPr="00CB4B83" w:rsidRDefault="00CB4B83" w:rsidP="00CB4B83">
      <w:pPr>
        <w:pStyle w:val="a3"/>
        <w:kinsoku/>
        <w:overflowPunct/>
        <w:autoSpaceDE/>
        <w:autoSpaceDN/>
        <w:spacing w:line="360" w:lineRule="auto"/>
        <w:ind w:left="406" w:hanging="406"/>
        <w:rPr>
          <w:spacing w:val="0"/>
          <w:w w:val="100"/>
          <w:sz w:val="22"/>
          <w:szCs w:val="22"/>
        </w:rPr>
      </w:pPr>
      <w:r w:rsidRPr="00CB4B83">
        <w:rPr>
          <w:rFonts w:hint="eastAsia"/>
          <w:spacing w:val="0"/>
          <w:w w:val="100"/>
          <w:sz w:val="22"/>
          <w:szCs w:val="22"/>
        </w:rPr>
        <w:t>三、</w:t>
      </w:r>
      <w:r w:rsidRPr="00CB4B83">
        <w:rPr>
          <w:spacing w:val="0"/>
          <w:w w:val="100"/>
          <w:sz w:val="22"/>
          <w:szCs w:val="22"/>
        </w:rPr>
        <w:t>各機關接受之捐募款若為新臺幣以外之貨幣，應兌換為新臺幣後，核實</w:t>
      </w:r>
      <w:proofErr w:type="gramStart"/>
      <w:r w:rsidRPr="00CB4B83">
        <w:rPr>
          <w:spacing w:val="0"/>
          <w:w w:val="100"/>
          <w:sz w:val="22"/>
          <w:szCs w:val="22"/>
        </w:rPr>
        <w:t>入帳</w:t>
      </w:r>
      <w:proofErr w:type="gramEnd"/>
      <w:r w:rsidRPr="00CB4B83">
        <w:rPr>
          <w:spacing w:val="0"/>
          <w:w w:val="100"/>
          <w:sz w:val="22"/>
          <w:szCs w:val="22"/>
        </w:rPr>
        <w:t>。</w:t>
      </w:r>
    </w:p>
    <w:p w:rsidR="00CB4B83" w:rsidRPr="00CB4B83" w:rsidRDefault="00CB4B83" w:rsidP="00CB4B83">
      <w:pPr>
        <w:pStyle w:val="a3"/>
        <w:kinsoku/>
        <w:overflowPunct/>
        <w:autoSpaceDE/>
        <w:autoSpaceDN/>
        <w:spacing w:line="360" w:lineRule="auto"/>
        <w:ind w:left="406" w:hanging="406"/>
        <w:rPr>
          <w:spacing w:val="0"/>
          <w:w w:val="100"/>
          <w:sz w:val="22"/>
          <w:szCs w:val="22"/>
        </w:rPr>
      </w:pPr>
      <w:r w:rsidRPr="00CB4B83">
        <w:rPr>
          <w:rFonts w:hint="eastAsia"/>
          <w:spacing w:val="0"/>
          <w:w w:val="100"/>
          <w:sz w:val="22"/>
          <w:szCs w:val="22"/>
        </w:rPr>
        <w:t>四、</w:t>
      </w:r>
      <w:r w:rsidRPr="00CB4B83">
        <w:rPr>
          <w:spacing w:val="0"/>
          <w:w w:val="100"/>
          <w:sz w:val="22"/>
          <w:szCs w:val="22"/>
        </w:rPr>
        <w:t>各機關接受之捐募款，其為公債、股票等有價證券者，應依會計程序</w:t>
      </w:r>
      <w:proofErr w:type="gramStart"/>
      <w:r w:rsidRPr="00CB4B83">
        <w:rPr>
          <w:spacing w:val="0"/>
          <w:w w:val="100"/>
          <w:sz w:val="22"/>
          <w:szCs w:val="22"/>
        </w:rPr>
        <w:t>入帳</w:t>
      </w:r>
      <w:proofErr w:type="gramEnd"/>
      <w:r w:rsidRPr="00CB4B83">
        <w:rPr>
          <w:spacing w:val="0"/>
          <w:w w:val="100"/>
          <w:sz w:val="22"/>
          <w:szCs w:val="22"/>
        </w:rPr>
        <w:t>；其為實物者，應登記於保管品備查簿，並於變現後核實</w:t>
      </w:r>
      <w:proofErr w:type="gramStart"/>
      <w:r w:rsidRPr="00CB4B83">
        <w:rPr>
          <w:spacing w:val="0"/>
          <w:w w:val="100"/>
          <w:sz w:val="22"/>
          <w:szCs w:val="22"/>
        </w:rPr>
        <w:t>入帳</w:t>
      </w:r>
      <w:proofErr w:type="gramEnd"/>
      <w:r w:rsidRPr="00CB4B83">
        <w:rPr>
          <w:spacing w:val="0"/>
          <w:w w:val="100"/>
          <w:sz w:val="22"/>
          <w:szCs w:val="22"/>
        </w:rPr>
        <w:t>。</w:t>
      </w:r>
    </w:p>
    <w:p w:rsidR="00CB4B83" w:rsidRPr="00CB4B83" w:rsidRDefault="00CB4B83" w:rsidP="00CB4B83">
      <w:pPr>
        <w:pStyle w:val="a3"/>
        <w:kinsoku/>
        <w:overflowPunct/>
        <w:autoSpaceDE/>
        <w:autoSpaceDN/>
        <w:spacing w:line="360" w:lineRule="auto"/>
        <w:ind w:left="406" w:hanging="406"/>
        <w:rPr>
          <w:spacing w:val="0"/>
          <w:w w:val="100"/>
          <w:sz w:val="22"/>
          <w:szCs w:val="22"/>
        </w:rPr>
      </w:pPr>
      <w:r w:rsidRPr="00CB4B83">
        <w:rPr>
          <w:rFonts w:hint="eastAsia"/>
          <w:spacing w:val="0"/>
          <w:w w:val="100"/>
          <w:sz w:val="22"/>
          <w:szCs w:val="22"/>
        </w:rPr>
        <w:t>五、</w:t>
      </w:r>
      <w:r w:rsidRPr="00CB4B83">
        <w:rPr>
          <w:spacing w:val="0"/>
          <w:w w:val="100"/>
          <w:sz w:val="22"/>
          <w:szCs w:val="22"/>
        </w:rPr>
        <w:t>捐款經費之收支，應尊重捐款者意願，並依下列方式辦理：</w:t>
      </w:r>
    </w:p>
    <w:p w:rsidR="00CB4B83" w:rsidRPr="00CB4B83" w:rsidRDefault="00CB4B83" w:rsidP="00CB4B83">
      <w:pPr>
        <w:pStyle w:val="a3"/>
        <w:kinsoku/>
        <w:overflowPunct/>
        <w:autoSpaceDE/>
        <w:autoSpaceDN/>
        <w:spacing w:line="360" w:lineRule="auto"/>
        <w:ind w:left="826" w:hanging="406"/>
        <w:rPr>
          <w:spacing w:val="0"/>
          <w:w w:val="100"/>
          <w:sz w:val="22"/>
          <w:szCs w:val="22"/>
        </w:rPr>
      </w:pPr>
      <w:r w:rsidRPr="00CB4B83">
        <w:rPr>
          <w:rFonts w:hint="eastAsia"/>
          <w:spacing w:val="0"/>
          <w:w w:val="100"/>
          <w:sz w:val="22"/>
          <w:szCs w:val="22"/>
        </w:rPr>
        <w:t>(</w:t>
      </w:r>
      <w:proofErr w:type="gramStart"/>
      <w:r w:rsidRPr="00CB4B83">
        <w:rPr>
          <w:rFonts w:hint="eastAsia"/>
          <w:spacing w:val="0"/>
          <w:w w:val="100"/>
          <w:sz w:val="22"/>
          <w:szCs w:val="22"/>
        </w:rPr>
        <w:t>一</w:t>
      </w:r>
      <w:proofErr w:type="gramEnd"/>
      <w:r w:rsidRPr="00CB4B83">
        <w:rPr>
          <w:rFonts w:hint="eastAsia"/>
          <w:spacing w:val="0"/>
          <w:w w:val="100"/>
          <w:sz w:val="22"/>
          <w:szCs w:val="22"/>
        </w:rPr>
        <w:t>)</w:t>
      </w:r>
      <w:r w:rsidRPr="00CB4B83">
        <w:rPr>
          <w:spacing w:val="0"/>
          <w:w w:val="100"/>
          <w:sz w:val="22"/>
          <w:szCs w:val="22"/>
        </w:rPr>
        <w:t>捐款者指定對象及具體明確之用途，且屬委託代辦或代轉性質之捐款者，不得任意變更用途，並應以代收代付方式，依會計程序辦理。</w:t>
      </w:r>
    </w:p>
    <w:p w:rsidR="00CB4B83" w:rsidRPr="00CB4B83" w:rsidRDefault="00CB4B83" w:rsidP="00CB4B83">
      <w:pPr>
        <w:pStyle w:val="a3"/>
        <w:kinsoku/>
        <w:overflowPunct/>
        <w:autoSpaceDE/>
        <w:autoSpaceDN/>
        <w:spacing w:line="360" w:lineRule="auto"/>
        <w:ind w:left="826" w:hanging="406"/>
        <w:rPr>
          <w:spacing w:val="0"/>
          <w:w w:val="100"/>
          <w:sz w:val="22"/>
          <w:szCs w:val="22"/>
        </w:rPr>
      </w:pPr>
      <w:r w:rsidRPr="00CB4B83">
        <w:rPr>
          <w:rFonts w:hint="eastAsia"/>
          <w:spacing w:val="0"/>
          <w:w w:val="100"/>
          <w:sz w:val="22"/>
          <w:szCs w:val="22"/>
        </w:rPr>
        <w:t>(二)</w:t>
      </w:r>
      <w:r w:rsidRPr="00CB4B83">
        <w:rPr>
          <w:spacing w:val="0"/>
          <w:w w:val="100"/>
          <w:sz w:val="22"/>
          <w:szCs w:val="22"/>
        </w:rPr>
        <w:t>捐款者未指定對象或未有具體明確用途之捐款，應統一</w:t>
      </w:r>
      <w:proofErr w:type="gramStart"/>
      <w:r w:rsidRPr="00CB4B83">
        <w:rPr>
          <w:spacing w:val="0"/>
          <w:w w:val="100"/>
          <w:sz w:val="22"/>
          <w:szCs w:val="22"/>
        </w:rPr>
        <w:t>解繳市庫</w:t>
      </w:r>
      <w:proofErr w:type="gramEnd"/>
      <w:r w:rsidRPr="00CB4B83">
        <w:rPr>
          <w:spacing w:val="0"/>
          <w:w w:val="100"/>
          <w:sz w:val="22"/>
          <w:szCs w:val="22"/>
        </w:rPr>
        <w:t>或各該特種基金專戶。</w:t>
      </w:r>
    </w:p>
    <w:p w:rsidR="00CB4B83" w:rsidRPr="00CB4B83" w:rsidRDefault="00CB4B83" w:rsidP="00CB4B83">
      <w:pPr>
        <w:pStyle w:val="a3"/>
        <w:kinsoku/>
        <w:overflowPunct/>
        <w:autoSpaceDE/>
        <w:autoSpaceDN/>
        <w:spacing w:line="360" w:lineRule="auto"/>
        <w:ind w:left="406" w:hanging="406"/>
        <w:rPr>
          <w:spacing w:val="0"/>
          <w:w w:val="100"/>
          <w:sz w:val="22"/>
          <w:szCs w:val="22"/>
        </w:rPr>
      </w:pPr>
      <w:r w:rsidRPr="00CB4B83">
        <w:rPr>
          <w:rFonts w:hint="eastAsia"/>
          <w:spacing w:val="0"/>
          <w:w w:val="100"/>
          <w:sz w:val="22"/>
          <w:szCs w:val="22"/>
        </w:rPr>
        <w:t>六、</w:t>
      </w:r>
      <w:r w:rsidRPr="00CB4B83">
        <w:rPr>
          <w:spacing w:val="0"/>
          <w:w w:val="100"/>
          <w:sz w:val="22"/>
          <w:szCs w:val="22"/>
        </w:rPr>
        <w:t>各機關接受一次性捐款或經常性捐款累積金額達新臺幣五千萬元以上者，得設置管理委員會管理。其委員應含有捐款人代表或本機關以外之人士擔任之。金額未達五千萬元者，各機關亦得視實際情況比照辦理。</w:t>
      </w:r>
      <w:r w:rsidRPr="00CB4B83">
        <w:rPr>
          <w:spacing w:val="0"/>
          <w:w w:val="100"/>
          <w:sz w:val="22"/>
          <w:szCs w:val="22"/>
        </w:rPr>
        <w:br/>
        <w:t>前項管理委員會之設置要點，由各機關依規定程序訂定之。</w:t>
      </w:r>
    </w:p>
    <w:p w:rsidR="00CB4B83" w:rsidRPr="00CB4B83" w:rsidRDefault="00CB4B83" w:rsidP="00CB4B83">
      <w:pPr>
        <w:pStyle w:val="a3"/>
        <w:kinsoku/>
        <w:overflowPunct/>
        <w:autoSpaceDE/>
        <w:autoSpaceDN/>
        <w:spacing w:line="360" w:lineRule="auto"/>
        <w:ind w:left="406" w:hanging="406"/>
        <w:rPr>
          <w:spacing w:val="0"/>
          <w:w w:val="100"/>
          <w:sz w:val="22"/>
          <w:szCs w:val="22"/>
        </w:rPr>
      </w:pPr>
      <w:r w:rsidRPr="00CB4B83">
        <w:rPr>
          <w:rFonts w:hint="eastAsia"/>
          <w:spacing w:val="0"/>
          <w:w w:val="100"/>
          <w:sz w:val="22"/>
          <w:szCs w:val="22"/>
        </w:rPr>
        <w:t>七、</w:t>
      </w:r>
      <w:r w:rsidRPr="00CB4B83">
        <w:rPr>
          <w:spacing w:val="0"/>
          <w:w w:val="100"/>
          <w:sz w:val="22"/>
          <w:szCs w:val="22"/>
        </w:rPr>
        <w:t>各機關向外勸募所得款項，應依原訂用途使用，並以代收代付方式，依會計程序辦理。</w:t>
      </w:r>
    </w:p>
    <w:p w:rsidR="00CB4B83" w:rsidRPr="00CB4B83" w:rsidRDefault="00CB4B83" w:rsidP="00CB4B83">
      <w:pPr>
        <w:pStyle w:val="a3"/>
        <w:kinsoku/>
        <w:overflowPunct/>
        <w:autoSpaceDE/>
        <w:autoSpaceDN/>
        <w:spacing w:line="360" w:lineRule="auto"/>
        <w:ind w:left="406" w:hanging="406"/>
        <w:rPr>
          <w:spacing w:val="0"/>
          <w:w w:val="100"/>
          <w:sz w:val="22"/>
          <w:szCs w:val="22"/>
        </w:rPr>
      </w:pPr>
      <w:r w:rsidRPr="00CB4B83">
        <w:rPr>
          <w:rFonts w:hint="eastAsia"/>
          <w:spacing w:val="0"/>
          <w:w w:val="100"/>
          <w:sz w:val="22"/>
          <w:szCs w:val="22"/>
        </w:rPr>
        <w:t>八、</w:t>
      </w:r>
      <w:r w:rsidRPr="00CB4B83">
        <w:rPr>
          <w:spacing w:val="0"/>
          <w:w w:val="100"/>
          <w:sz w:val="22"/>
          <w:szCs w:val="22"/>
        </w:rPr>
        <w:t>各機關得就捐募款之運用方式、收支管理及稽核等，另訂立管理運用要點或計畫。</w:t>
      </w:r>
    </w:p>
    <w:p w:rsidR="00CB4B83" w:rsidRPr="00CB4B83" w:rsidRDefault="00CB4B83" w:rsidP="00CB4B83">
      <w:pPr>
        <w:pStyle w:val="a3"/>
        <w:tabs>
          <w:tab w:val="left" w:pos="7440"/>
        </w:tabs>
        <w:kinsoku/>
        <w:overflowPunct/>
        <w:autoSpaceDE/>
        <w:autoSpaceDN/>
        <w:spacing w:line="360" w:lineRule="auto"/>
        <w:ind w:left="406" w:hanging="406"/>
        <w:rPr>
          <w:spacing w:val="0"/>
          <w:w w:val="100"/>
          <w:sz w:val="22"/>
          <w:szCs w:val="22"/>
        </w:rPr>
      </w:pPr>
      <w:r w:rsidRPr="00CB4B83">
        <w:rPr>
          <w:rFonts w:hint="eastAsia"/>
          <w:spacing w:val="0"/>
          <w:w w:val="100"/>
          <w:sz w:val="22"/>
          <w:szCs w:val="22"/>
        </w:rPr>
        <w:t>九、</w:t>
      </w:r>
      <w:r w:rsidRPr="00CB4B83">
        <w:rPr>
          <w:spacing w:val="0"/>
          <w:w w:val="100"/>
          <w:sz w:val="22"/>
          <w:szCs w:val="22"/>
        </w:rPr>
        <w:t>捐募款之支出運用，涉及採購者，應依政府採購法相關規定辦理。</w:t>
      </w:r>
      <w:r w:rsidRPr="00CB4B83">
        <w:rPr>
          <w:spacing w:val="0"/>
          <w:w w:val="100"/>
          <w:sz w:val="22"/>
          <w:szCs w:val="22"/>
        </w:rPr>
        <w:tab/>
      </w:r>
    </w:p>
    <w:p w:rsidR="00CB4B83" w:rsidRPr="00CB4B83" w:rsidRDefault="00CB4B83" w:rsidP="00CB4B83">
      <w:pPr>
        <w:pStyle w:val="a3"/>
        <w:kinsoku/>
        <w:overflowPunct/>
        <w:autoSpaceDE/>
        <w:autoSpaceDN/>
        <w:spacing w:line="360" w:lineRule="auto"/>
        <w:ind w:left="406" w:hanging="406"/>
        <w:rPr>
          <w:spacing w:val="0"/>
          <w:w w:val="100"/>
          <w:sz w:val="22"/>
          <w:szCs w:val="22"/>
        </w:rPr>
      </w:pPr>
      <w:r w:rsidRPr="00CB4B83">
        <w:rPr>
          <w:rFonts w:hint="eastAsia"/>
          <w:spacing w:val="0"/>
          <w:w w:val="100"/>
          <w:sz w:val="22"/>
          <w:szCs w:val="22"/>
        </w:rPr>
        <w:t>十、</w:t>
      </w:r>
      <w:r w:rsidRPr="00CB4B83">
        <w:rPr>
          <w:spacing w:val="0"/>
          <w:w w:val="100"/>
          <w:sz w:val="22"/>
          <w:szCs w:val="22"/>
        </w:rPr>
        <w:t>指定用途之捐募款，若業務執行完畢，尚有節餘，各機關應將餘款全數</w:t>
      </w:r>
      <w:proofErr w:type="gramStart"/>
      <w:r w:rsidRPr="00CB4B83">
        <w:rPr>
          <w:spacing w:val="0"/>
          <w:w w:val="100"/>
          <w:sz w:val="22"/>
          <w:szCs w:val="22"/>
        </w:rPr>
        <w:t>解繳市庫</w:t>
      </w:r>
      <w:proofErr w:type="gramEnd"/>
      <w:r w:rsidRPr="00CB4B83">
        <w:rPr>
          <w:spacing w:val="0"/>
          <w:w w:val="100"/>
          <w:sz w:val="22"/>
          <w:szCs w:val="22"/>
        </w:rPr>
        <w:t>或各該特種基金專戶。但因業務需要，得以收支</w:t>
      </w:r>
      <w:proofErr w:type="gramStart"/>
      <w:r w:rsidRPr="00CB4B83">
        <w:rPr>
          <w:spacing w:val="0"/>
          <w:w w:val="100"/>
          <w:sz w:val="22"/>
          <w:szCs w:val="22"/>
        </w:rPr>
        <w:t>併</w:t>
      </w:r>
      <w:proofErr w:type="gramEnd"/>
      <w:r w:rsidRPr="00CB4B83">
        <w:rPr>
          <w:spacing w:val="0"/>
          <w:w w:val="100"/>
          <w:sz w:val="22"/>
          <w:szCs w:val="22"/>
        </w:rPr>
        <w:t>列方式，循預算程序辦理。</w:t>
      </w:r>
    </w:p>
    <w:p w:rsidR="00CB4B83" w:rsidRPr="00CB4B83" w:rsidRDefault="00CB4B83" w:rsidP="00CB4B83">
      <w:pPr>
        <w:pStyle w:val="a3"/>
        <w:kinsoku/>
        <w:overflowPunct/>
        <w:autoSpaceDE/>
        <w:autoSpaceDN/>
        <w:spacing w:line="360" w:lineRule="auto"/>
        <w:ind w:left="630" w:hanging="630"/>
        <w:rPr>
          <w:spacing w:val="0"/>
          <w:w w:val="100"/>
          <w:sz w:val="22"/>
          <w:szCs w:val="22"/>
        </w:rPr>
      </w:pPr>
      <w:r w:rsidRPr="00CB4B83">
        <w:rPr>
          <w:rFonts w:hint="eastAsia"/>
          <w:spacing w:val="0"/>
          <w:w w:val="100"/>
          <w:sz w:val="22"/>
          <w:szCs w:val="22"/>
        </w:rPr>
        <w:t>十一、</w:t>
      </w:r>
      <w:r w:rsidRPr="00CB4B83">
        <w:rPr>
          <w:spacing w:val="0"/>
          <w:w w:val="100"/>
          <w:sz w:val="22"/>
          <w:szCs w:val="22"/>
        </w:rPr>
        <w:t>各機關對於捐募款之收支應</w:t>
      </w:r>
      <w:proofErr w:type="gramStart"/>
      <w:r w:rsidRPr="00CB4B83">
        <w:rPr>
          <w:spacing w:val="0"/>
          <w:w w:val="100"/>
          <w:sz w:val="22"/>
          <w:szCs w:val="22"/>
        </w:rPr>
        <w:t>採</w:t>
      </w:r>
      <w:proofErr w:type="gramEnd"/>
      <w:r w:rsidRPr="00CB4B83">
        <w:rPr>
          <w:spacing w:val="0"/>
          <w:w w:val="100"/>
          <w:sz w:val="22"/>
          <w:szCs w:val="22"/>
        </w:rPr>
        <w:t>公開透明、充分揭露原則，定期公告捐款者</w:t>
      </w:r>
      <w:proofErr w:type="gramStart"/>
      <w:r w:rsidRPr="00CB4B83">
        <w:rPr>
          <w:spacing w:val="0"/>
          <w:w w:val="100"/>
          <w:sz w:val="22"/>
          <w:szCs w:val="22"/>
        </w:rPr>
        <w:t>或受募者</w:t>
      </w:r>
      <w:proofErr w:type="gramEnd"/>
      <w:r w:rsidRPr="00CB4B83">
        <w:rPr>
          <w:spacing w:val="0"/>
          <w:w w:val="100"/>
          <w:sz w:val="22"/>
          <w:szCs w:val="22"/>
        </w:rPr>
        <w:t>名單、經費運用成果報告、收支明細等資訊，供大眾查閱，但得依捐款者</w:t>
      </w:r>
      <w:proofErr w:type="gramStart"/>
      <w:r w:rsidRPr="00CB4B83">
        <w:rPr>
          <w:spacing w:val="0"/>
          <w:w w:val="100"/>
          <w:sz w:val="22"/>
          <w:szCs w:val="22"/>
        </w:rPr>
        <w:t>或受募者</w:t>
      </w:r>
      <w:proofErr w:type="gramEnd"/>
      <w:r w:rsidRPr="00CB4B83">
        <w:rPr>
          <w:spacing w:val="0"/>
          <w:w w:val="100"/>
          <w:sz w:val="22"/>
          <w:szCs w:val="22"/>
        </w:rPr>
        <w:t>之要求</w:t>
      </w:r>
      <w:proofErr w:type="gramStart"/>
      <w:r w:rsidRPr="00CB4B83">
        <w:rPr>
          <w:spacing w:val="0"/>
          <w:w w:val="100"/>
          <w:sz w:val="22"/>
          <w:szCs w:val="22"/>
        </w:rPr>
        <w:t>不</w:t>
      </w:r>
      <w:proofErr w:type="gramEnd"/>
      <w:r w:rsidRPr="00CB4B83">
        <w:rPr>
          <w:spacing w:val="0"/>
          <w:w w:val="100"/>
          <w:sz w:val="22"/>
          <w:szCs w:val="22"/>
        </w:rPr>
        <w:t>公告特定事項。</w:t>
      </w:r>
    </w:p>
    <w:p w:rsidR="00CB4B83" w:rsidRPr="00CB4B83" w:rsidRDefault="00CB4B83" w:rsidP="00CB4B83">
      <w:pPr>
        <w:pStyle w:val="a4"/>
        <w:snapToGrid w:val="0"/>
        <w:spacing w:line="360" w:lineRule="auto"/>
        <w:ind w:left="647" w:hangingChars="294" w:hanging="647"/>
        <w:rPr>
          <w:sz w:val="22"/>
          <w:szCs w:val="22"/>
        </w:rPr>
      </w:pPr>
      <w:r w:rsidRPr="00CB4B83">
        <w:rPr>
          <w:rFonts w:hint="eastAsia"/>
          <w:sz w:val="22"/>
          <w:szCs w:val="22"/>
        </w:rPr>
        <w:t>十二、</w:t>
      </w:r>
      <w:r w:rsidRPr="00CB4B83">
        <w:rPr>
          <w:sz w:val="22"/>
          <w:szCs w:val="22"/>
        </w:rPr>
        <w:t>各機關之捐募款收支帳目及辦理情形，臺北市政府及各該上級主管機關得派員查核之。</w:t>
      </w:r>
    </w:p>
    <w:p w:rsidR="00433602" w:rsidRPr="00CB4B83" w:rsidRDefault="00433602">
      <w:pPr>
        <w:rPr>
          <w:rFonts w:ascii="標楷體" w:eastAsia="標楷體" w:hAnsi="標楷體"/>
        </w:rPr>
      </w:pPr>
    </w:p>
    <w:sectPr w:rsidR="00433602" w:rsidRPr="00CB4B83" w:rsidSect="00CB4B8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D18" w:rsidRDefault="00680D18" w:rsidP="001B061E">
      <w:r>
        <w:separator/>
      </w:r>
    </w:p>
  </w:endnote>
  <w:endnote w:type="continuationSeparator" w:id="0">
    <w:p w:rsidR="00680D18" w:rsidRDefault="00680D18" w:rsidP="001B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全真特明體">
    <w:charset w:val="88"/>
    <w:family w:val="modern"/>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華康新特明體">
    <w:altName w:val="Arial Unicode MS"/>
    <w:charset w:val="88"/>
    <w:family w:val="modern"/>
    <w:pitch w:val="fixed"/>
    <w:sig w:usb0="00000000"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D18" w:rsidRDefault="00680D18" w:rsidP="001B061E">
      <w:r>
        <w:separator/>
      </w:r>
    </w:p>
  </w:footnote>
  <w:footnote w:type="continuationSeparator" w:id="0">
    <w:p w:rsidR="00680D18" w:rsidRDefault="00680D18" w:rsidP="001B0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B83"/>
    <w:rsid w:val="001B061E"/>
    <w:rsid w:val="00232889"/>
    <w:rsid w:val="00433602"/>
    <w:rsid w:val="00680D18"/>
    <w:rsid w:val="006B6C5F"/>
    <w:rsid w:val="006F41A6"/>
    <w:rsid w:val="008D73E4"/>
    <w:rsid w:val="008F32BD"/>
    <w:rsid w:val="00AE6A50"/>
    <w:rsid w:val="00B8748D"/>
    <w:rsid w:val="00CB4B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條"/>
    <w:basedOn w:val="a"/>
    <w:rsid w:val="00CB4B83"/>
    <w:pPr>
      <w:kinsoku w:val="0"/>
      <w:overflowPunct w:val="0"/>
      <w:autoSpaceDE w:val="0"/>
      <w:autoSpaceDN w:val="0"/>
      <w:spacing w:line="250" w:lineRule="exact"/>
      <w:ind w:left="1123" w:hanging="1123"/>
      <w:jc w:val="both"/>
    </w:pPr>
    <w:rPr>
      <w:rFonts w:ascii="細明體" w:eastAsia="細明體" w:hAnsi="Times New Roman" w:cs="Times New Roman"/>
      <w:spacing w:val="2"/>
      <w:w w:val="110"/>
      <w:sz w:val="20"/>
      <w:szCs w:val="24"/>
    </w:rPr>
  </w:style>
  <w:style w:type="paragraph" w:customStyle="1" w:styleId="a4">
    <w:name w:val="＊內文"/>
    <w:basedOn w:val="a"/>
    <w:rsid w:val="00CB4B83"/>
    <w:pPr>
      <w:kinsoku w:val="0"/>
      <w:spacing w:line="240" w:lineRule="exact"/>
      <w:jc w:val="both"/>
    </w:pPr>
    <w:rPr>
      <w:rFonts w:ascii="Times New Roman" w:eastAsia="新細明體" w:hAnsi="Times New Roman" w:cs="Times New Roman"/>
      <w:kern w:val="0"/>
      <w:sz w:val="20"/>
      <w:szCs w:val="20"/>
    </w:rPr>
  </w:style>
  <w:style w:type="paragraph" w:customStyle="1" w:styleId="a5">
    <w:name w:val="＊１６二行"/>
    <w:basedOn w:val="a"/>
    <w:rsid w:val="00CB4B83"/>
    <w:pPr>
      <w:spacing w:beforeLines="20" w:line="400" w:lineRule="exact"/>
      <w:outlineLvl w:val="0"/>
    </w:pPr>
    <w:rPr>
      <w:rFonts w:ascii="全真特明體" w:eastAsia="全真特明體" w:hAnsi="Arial" w:cs="Times New Roman"/>
      <w:bCs/>
      <w:kern w:val="52"/>
      <w:sz w:val="35"/>
      <w:szCs w:val="35"/>
    </w:rPr>
  </w:style>
  <w:style w:type="paragraph" w:customStyle="1" w:styleId="a6">
    <w:name w:val="＊文號"/>
    <w:basedOn w:val="a"/>
    <w:rsid w:val="00CB4B83"/>
    <w:pPr>
      <w:spacing w:line="220" w:lineRule="exact"/>
      <w:ind w:leftChars="1400" w:left="1400"/>
      <w:jc w:val="both"/>
    </w:pPr>
    <w:rPr>
      <w:rFonts w:ascii="細明體" w:eastAsia="細明體" w:hAnsi="Times New Roman" w:cs="Times New Roman"/>
      <w:spacing w:val="2"/>
      <w:w w:val="110"/>
      <w:sz w:val="16"/>
      <w:szCs w:val="16"/>
    </w:rPr>
  </w:style>
  <w:style w:type="paragraph" w:styleId="a7">
    <w:name w:val="header"/>
    <w:basedOn w:val="a"/>
    <w:link w:val="a8"/>
    <w:uiPriority w:val="99"/>
    <w:semiHidden/>
    <w:unhideWhenUsed/>
    <w:rsid w:val="001B061E"/>
    <w:pPr>
      <w:tabs>
        <w:tab w:val="center" w:pos="4153"/>
        <w:tab w:val="right" w:pos="8306"/>
      </w:tabs>
      <w:snapToGrid w:val="0"/>
    </w:pPr>
    <w:rPr>
      <w:sz w:val="20"/>
      <w:szCs w:val="20"/>
    </w:rPr>
  </w:style>
  <w:style w:type="character" w:customStyle="1" w:styleId="a8">
    <w:name w:val="頁首 字元"/>
    <w:basedOn w:val="a0"/>
    <w:link w:val="a7"/>
    <w:uiPriority w:val="99"/>
    <w:semiHidden/>
    <w:rsid w:val="001B061E"/>
    <w:rPr>
      <w:sz w:val="20"/>
      <w:szCs w:val="20"/>
    </w:rPr>
  </w:style>
  <w:style w:type="paragraph" w:styleId="a9">
    <w:name w:val="footer"/>
    <w:basedOn w:val="a"/>
    <w:link w:val="aa"/>
    <w:uiPriority w:val="99"/>
    <w:semiHidden/>
    <w:unhideWhenUsed/>
    <w:rsid w:val="001B061E"/>
    <w:pPr>
      <w:tabs>
        <w:tab w:val="center" w:pos="4153"/>
        <w:tab w:val="right" w:pos="8306"/>
      </w:tabs>
      <w:snapToGrid w:val="0"/>
    </w:pPr>
    <w:rPr>
      <w:sz w:val="20"/>
      <w:szCs w:val="20"/>
    </w:rPr>
  </w:style>
  <w:style w:type="character" w:customStyle="1" w:styleId="aa">
    <w:name w:val="頁尾 字元"/>
    <w:basedOn w:val="a0"/>
    <w:link w:val="a9"/>
    <w:uiPriority w:val="99"/>
    <w:semiHidden/>
    <w:rsid w:val="001B061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條"/>
    <w:basedOn w:val="a"/>
    <w:rsid w:val="00CB4B83"/>
    <w:pPr>
      <w:kinsoku w:val="0"/>
      <w:overflowPunct w:val="0"/>
      <w:autoSpaceDE w:val="0"/>
      <w:autoSpaceDN w:val="0"/>
      <w:spacing w:line="250" w:lineRule="exact"/>
      <w:ind w:left="1123" w:hanging="1123"/>
      <w:jc w:val="both"/>
    </w:pPr>
    <w:rPr>
      <w:rFonts w:ascii="細明體" w:eastAsia="細明體" w:hAnsi="Times New Roman" w:cs="Times New Roman"/>
      <w:spacing w:val="2"/>
      <w:w w:val="110"/>
      <w:sz w:val="20"/>
      <w:szCs w:val="24"/>
    </w:rPr>
  </w:style>
  <w:style w:type="paragraph" w:customStyle="1" w:styleId="a4">
    <w:name w:val="＊內文"/>
    <w:basedOn w:val="a"/>
    <w:rsid w:val="00CB4B83"/>
    <w:pPr>
      <w:kinsoku w:val="0"/>
      <w:spacing w:line="240" w:lineRule="exact"/>
      <w:jc w:val="both"/>
    </w:pPr>
    <w:rPr>
      <w:rFonts w:ascii="Times New Roman" w:eastAsia="新細明體" w:hAnsi="Times New Roman" w:cs="Times New Roman"/>
      <w:kern w:val="0"/>
      <w:sz w:val="20"/>
      <w:szCs w:val="20"/>
    </w:rPr>
  </w:style>
  <w:style w:type="paragraph" w:customStyle="1" w:styleId="a5">
    <w:name w:val="＊１６二行"/>
    <w:basedOn w:val="a"/>
    <w:rsid w:val="00CB4B83"/>
    <w:pPr>
      <w:spacing w:beforeLines="20" w:line="400" w:lineRule="exact"/>
      <w:outlineLvl w:val="0"/>
    </w:pPr>
    <w:rPr>
      <w:rFonts w:ascii="全真特明體" w:eastAsia="全真特明體" w:hAnsi="Arial" w:cs="Times New Roman"/>
      <w:bCs/>
      <w:kern w:val="52"/>
      <w:sz w:val="35"/>
      <w:szCs w:val="35"/>
    </w:rPr>
  </w:style>
  <w:style w:type="paragraph" w:customStyle="1" w:styleId="a6">
    <w:name w:val="＊文號"/>
    <w:basedOn w:val="a"/>
    <w:rsid w:val="00CB4B83"/>
    <w:pPr>
      <w:spacing w:line="220" w:lineRule="exact"/>
      <w:ind w:leftChars="1400" w:left="1400"/>
      <w:jc w:val="both"/>
    </w:pPr>
    <w:rPr>
      <w:rFonts w:ascii="細明體" w:eastAsia="細明體" w:hAnsi="Times New Roman" w:cs="Times New Roman"/>
      <w:spacing w:val="2"/>
      <w:w w:val="110"/>
      <w:sz w:val="16"/>
      <w:szCs w:val="16"/>
    </w:rPr>
  </w:style>
  <w:style w:type="paragraph" w:styleId="a7">
    <w:name w:val="header"/>
    <w:basedOn w:val="a"/>
    <w:link w:val="a8"/>
    <w:uiPriority w:val="99"/>
    <w:semiHidden/>
    <w:unhideWhenUsed/>
    <w:rsid w:val="001B061E"/>
    <w:pPr>
      <w:tabs>
        <w:tab w:val="center" w:pos="4153"/>
        <w:tab w:val="right" w:pos="8306"/>
      </w:tabs>
      <w:snapToGrid w:val="0"/>
    </w:pPr>
    <w:rPr>
      <w:sz w:val="20"/>
      <w:szCs w:val="20"/>
    </w:rPr>
  </w:style>
  <w:style w:type="character" w:customStyle="1" w:styleId="a8">
    <w:name w:val="頁首 字元"/>
    <w:basedOn w:val="a0"/>
    <w:link w:val="a7"/>
    <w:uiPriority w:val="99"/>
    <w:semiHidden/>
    <w:rsid w:val="001B061E"/>
    <w:rPr>
      <w:sz w:val="20"/>
      <w:szCs w:val="20"/>
    </w:rPr>
  </w:style>
  <w:style w:type="paragraph" w:styleId="a9">
    <w:name w:val="footer"/>
    <w:basedOn w:val="a"/>
    <w:link w:val="aa"/>
    <w:uiPriority w:val="99"/>
    <w:semiHidden/>
    <w:unhideWhenUsed/>
    <w:rsid w:val="001B061E"/>
    <w:pPr>
      <w:tabs>
        <w:tab w:val="center" w:pos="4153"/>
        <w:tab w:val="right" w:pos="8306"/>
      </w:tabs>
      <w:snapToGrid w:val="0"/>
    </w:pPr>
    <w:rPr>
      <w:sz w:val="20"/>
      <w:szCs w:val="20"/>
    </w:rPr>
  </w:style>
  <w:style w:type="character" w:customStyle="1" w:styleId="aa">
    <w:name w:val="頁尾 字元"/>
    <w:basedOn w:val="a0"/>
    <w:link w:val="a9"/>
    <w:uiPriority w:val="99"/>
    <w:semiHidden/>
    <w:rsid w:val="001B061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2014-11-18T02:32:00Z</dcterms:created>
  <dcterms:modified xsi:type="dcterms:W3CDTF">2014-11-18T02:32:00Z</dcterms:modified>
</cp:coreProperties>
</file>